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p>
    <w:p w14:paraId="3C6B6F6E">
      <w:pPr>
        <w:bidi w:val="0"/>
        <w:jc w:val="center"/>
        <w:rPr>
          <w:rFonts w:hint="default" w:ascii="Times New Roman" w:hAnsi="Times New Roman" w:eastAsia="方正小标宋_GBK" w:cs="Times New Roman"/>
          <w:color w:val="auto"/>
          <w:sz w:val="32"/>
          <w:szCs w:val="32"/>
          <w:highlight w:val="none"/>
        </w:rPr>
      </w:pPr>
      <w:bookmarkStart w:id="0"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四</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0"/>
    </w:p>
    <w:p w14:paraId="01791828">
      <w:pPr>
        <w:pStyle w:val="7"/>
        <w:rPr>
          <w:rFonts w:hint="default" w:ascii="Times New Roman" w:hAnsi="Times New Roman" w:cs="Times New Roman"/>
          <w:color w:val="auto"/>
          <w:highlight w:val="none"/>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 w:name="_Toc26801"/>
      <w:bookmarkStart w:id="2" w:name="_Toc10213"/>
      <w:bookmarkStart w:id="3" w:name="_Toc16721"/>
      <w:bookmarkStart w:id="4" w:name="_Toc23529"/>
      <w:bookmarkStart w:id="5" w:name="_Toc25941"/>
      <w:bookmarkStart w:id="6" w:name="_Toc26897"/>
      <w:bookmarkStart w:id="7" w:name="_Toc17282"/>
      <w:bookmarkStart w:id="8" w:name="_Toc27152"/>
      <w:bookmarkStart w:id="9" w:name="_Toc10721"/>
      <w:r>
        <w:rPr>
          <w:rFonts w:hint="default" w:ascii="Times New Roman" w:hAnsi="Times New Roman" w:eastAsia="方正小标宋_GBK" w:cs="Times New Roman"/>
          <w:b w:val="0"/>
          <w:bCs w:val="0"/>
          <w:color w:val="auto"/>
          <w:sz w:val="72"/>
          <w:szCs w:val="72"/>
          <w:highlight w:val="none"/>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0" w:name="_Toc6547"/>
      <w:bookmarkStart w:id="11" w:name="_Toc14741"/>
      <w:bookmarkStart w:id="12" w:name="_Toc9731"/>
      <w:bookmarkStart w:id="13" w:name="_Toc10799"/>
      <w:bookmarkStart w:id="14" w:name="_Toc22796"/>
      <w:bookmarkStart w:id="15" w:name="_Toc27179"/>
      <w:bookmarkStart w:id="16" w:name="_Toc10956"/>
      <w:bookmarkStart w:id="17" w:name="_Toc23779"/>
      <w:bookmarkStart w:id="18" w:name="_Toc27929"/>
      <w:r>
        <w:rPr>
          <w:rFonts w:hint="default" w:ascii="Times New Roman" w:hAnsi="Times New Roman" w:eastAsia="方正小标宋_GBK" w:cs="Times New Roman"/>
          <w:b w:val="0"/>
          <w:bCs w:val="0"/>
          <w:color w:val="auto"/>
          <w:sz w:val="72"/>
          <w:szCs w:val="72"/>
          <w:highlight w:val="none"/>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9" w:name="_Toc18910"/>
      <w:bookmarkStart w:id="20" w:name="_Toc5766"/>
      <w:bookmarkStart w:id="21" w:name="_Toc1037"/>
      <w:bookmarkStart w:id="22" w:name="_Toc28029"/>
      <w:bookmarkStart w:id="23" w:name="_Toc7443"/>
      <w:bookmarkStart w:id="24" w:name="_Toc25320"/>
      <w:bookmarkStart w:id="25" w:name="_Toc11645"/>
      <w:bookmarkStart w:id="26" w:name="_Toc3558"/>
      <w:bookmarkStart w:id="27" w:name="_Toc3459"/>
      <w:r>
        <w:rPr>
          <w:rFonts w:hint="default" w:ascii="Times New Roman" w:hAnsi="Times New Roman" w:eastAsia="方正小标宋_GBK" w:cs="Times New Roman"/>
          <w:b w:val="0"/>
          <w:bCs w:val="0"/>
          <w:color w:val="auto"/>
          <w:sz w:val="72"/>
          <w:szCs w:val="72"/>
          <w:highlight w:val="none"/>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8" w:name="_Toc24952"/>
      <w:bookmarkStart w:id="29" w:name="_Toc6573"/>
      <w:bookmarkStart w:id="30" w:name="_Toc15804"/>
      <w:bookmarkStart w:id="31" w:name="_Toc13286"/>
      <w:bookmarkStart w:id="32" w:name="_Toc9412"/>
      <w:bookmarkStart w:id="33" w:name="_Toc16368"/>
      <w:bookmarkStart w:id="34" w:name="_Toc22233"/>
      <w:bookmarkStart w:id="35" w:name="_Toc25825"/>
      <w:bookmarkStart w:id="36" w:name="_Toc9436"/>
      <w:r>
        <w:rPr>
          <w:rFonts w:hint="default" w:ascii="Times New Roman" w:hAnsi="Times New Roman" w:eastAsia="方正小标宋_GBK" w:cs="Times New Roman"/>
          <w:b w:val="0"/>
          <w:bCs w:val="0"/>
          <w:color w:val="auto"/>
          <w:sz w:val="72"/>
          <w:szCs w:val="72"/>
          <w:highlight w:val="none"/>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7" w:name="_Toc2580"/>
      <w:bookmarkStart w:id="38" w:name="_Toc30386"/>
      <w:bookmarkStart w:id="39" w:name="_Toc14955"/>
      <w:bookmarkStart w:id="40" w:name="_Toc20567"/>
      <w:bookmarkStart w:id="41" w:name="_Toc16975"/>
      <w:bookmarkStart w:id="42" w:name="_Toc6247"/>
      <w:bookmarkStart w:id="43" w:name="_Toc2440"/>
      <w:bookmarkStart w:id="44" w:name="_Toc16521"/>
      <w:bookmarkStart w:id="45" w:name="_Toc28545"/>
      <w:r>
        <w:rPr>
          <w:rFonts w:hint="default" w:ascii="Times New Roman" w:hAnsi="Times New Roman" w:eastAsia="方正小标宋_GBK" w:cs="Times New Roman"/>
          <w:b w:val="0"/>
          <w:bCs w:val="0"/>
          <w:color w:val="auto"/>
          <w:sz w:val="72"/>
          <w:szCs w:val="72"/>
          <w:highlight w:val="none"/>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auto"/>
          <w:highlight w:val="none"/>
        </w:rPr>
      </w:pPr>
      <w:bookmarkStart w:id="46" w:name="_Toc2415"/>
      <w:bookmarkStart w:id="47" w:name="_Toc14381"/>
      <w:bookmarkStart w:id="48" w:name="_Toc5784"/>
      <w:bookmarkStart w:id="49" w:name="_Toc31051"/>
      <w:bookmarkStart w:id="50" w:name="_Toc24105"/>
      <w:bookmarkStart w:id="51" w:name="_Toc64"/>
      <w:bookmarkStart w:id="52" w:name="_Toc9773"/>
      <w:bookmarkStart w:id="53" w:name="_Toc18439"/>
      <w:bookmarkStart w:id="54" w:name="_Toc16526"/>
      <w:r>
        <w:rPr>
          <w:rFonts w:hint="default" w:ascii="Times New Roman" w:hAnsi="Times New Roman" w:eastAsia="方正小标宋_GBK" w:cs="Times New Roman"/>
          <w:b w:val="0"/>
          <w:bCs w:val="0"/>
          <w:color w:val="auto"/>
          <w:sz w:val="72"/>
          <w:szCs w:val="72"/>
          <w:highlight w:val="none"/>
        </w:rPr>
        <w:t>件</w:t>
      </w:r>
      <w:bookmarkEnd w:id="46"/>
      <w:bookmarkEnd w:id="47"/>
      <w:bookmarkEnd w:id="48"/>
      <w:bookmarkEnd w:id="49"/>
      <w:bookmarkEnd w:id="50"/>
      <w:bookmarkEnd w:id="51"/>
      <w:bookmarkEnd w:id="52"/>
      <w:bookmarkEnd w:id="53"/>
      <w:bookmarkEnd w:id="54"/>
    </w:p>
    <w:p w14:paraId="259630CE">
      <w:pPr>
        <w:pStyle w:val="7"/>
        <w:rPr>
          <w:rFonts w:hint="default" w:ascii="Times New Roman" w:hAnsi="Times New Roman" w:cs="Times New Roman"/>
          <w:color w:val="auto"/>
          <w:highlight w:val="none"/>
        </w:rPr>
      </w:pPr>
    </w:p>
    <w:p w14:paraId="41A24F3E">
      <w:pPr>
        <w:pStyle w:val="7"/>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5</w:t>
      </w:r>
    </w:p>
    <w:p w14:paraId="2FB73139">
      <w:pPr>
        <w:pStyle w:val="7"/>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7E67EA1F">
      <w:pPr>
        <w:pStyle w:val="2"/>
        <w:rPr>
          <w:rFonts w:hint="default"/>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12日</w:t>
      </w:r>
    </w:p>
    <w:p w14:paraId="1E90E519">
      <w:pPr>
        <w:spacing w:line="240" w:lineRule="auto"/>
        <w:jc w:val="center"/>
        <w:rPr>
          <w:rFonts w:hint="eastAsia" w:ascii="方正小标宋_GBK" w:hAnsi="方正小标宋_GBK" w:eastAsia="方正小标宋_GBK" w:cs="方正小标宋_GBK"/>
          <w:b w:val="0"/>
          <w:bCs w:val="0"/>
          <w:color w:val="auto"/>
          <w:sz w:val="44"/>
          <w:szCs w:val="44"/>
          <w:highlight w:val="none"/>
          <w:lang w:eastAsia="zh-CN"/>
        </w:rPr>
      </w:pPr>
    </w:p>
    <w:p w14:paraId="135E3F4E">
      <w:pPr>
        <w:spacing w:line="240" w:lineRule="auto"/>
        <w:jc w:val="center"/>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lang w:eastAsia="zh-CN"/>
        </w:rPr>
        <w:t>安徽交控东流新材料有限公司</w:t>
      </w:r>
      <w:r>
        <w:rPr>
          <w:rFonts w:hint="eastAsia" w:ascii="方正小标宋_GBK" w:hAnsi="方正小标宋_GBK" w:eastAsia="方正小标宋_GBK" w:cs="方正小标宋_GBK"/>
          <w:b w:val="0"/>
          <w:bCs w:val="0"/>
          <w:color w:val="auto"/>
          <w:sz w:val="44"/>
          <w:szCs w:val="44"/>
          <w:highlight w:val="none"/>
        </w:rPr>
        <w:t>202</w:t>
      </w:r>
      <w:r>
        <w:rPr>
          <w:rFonts w:hint="eastAsia" w:ascii="方正小标宋_GBK" w:hAnsi="方正小标宋_GBK" w:eastAsia="方正小标宋_GBK" w:cs="方正小标宋_GBK"/>
          <w:b w:val="0"/>
          <w:bCs w:val="0"/>
          <w:color w:val="auto"/>
          <w:sz w:val="44"/>
          <w:szCs w:val="44"/>
          <w:highlight w:val="none"/>
          <w:lang w:val="en-US" w:eastAsia="zh-CN"/>
        </w:rPr>
        <w:t>5</w:t>
      </w:r>
      <w:r>
        <w:rPr>
          <w:rFonts w:hint="eastAsia" w:ascii="方正小标宋_GBK" w:hAnsi="方正小标宋_GBK" w:eastAsia="方正小标宋_GBK" w:cs="方正小标宋_GBK"/>
          <w:b w:val="0"/>
          <w:bCs w:val="0"/>
          <w:color w:val="auto"/>
          <w:sz w:val="44"/>
          <w:szCs w:val="44"/>
          <w:highlight w:val="none"/>
        </w:rPr>
        <w:t>年</w:t>
      </w:r>
    </w:p>
    <w:p w14:paraId="4BFCE36E">
      <w:pPr>
        <w:spacing w:line="240" w:lineRule="auto"/>
        <w:jc w:val="center"/>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eastAsia="zh-CN"/>
        </w:rPr>
        <w:t>第</w:t>
      </w:r>
      <w:r>
        <w:rPr>
          <w:rFonts w:hint="eastAsia" w:ascii="方正小标宋_GBK" w:hAnsi="方正小标宋_GBK" w:eastAsia="方正小标宋_GBK" w:cs="方正小标宋_GBK"/>
          <w:b w:val="0"/>
          <w:bCs w:val="0"/>
          <w:color w:val="auto"/>
          <w:sz w:val="44"/>
          <w:szCs w:val="44"/>
          <w:highlight w:val="none"/>
          <w:lang w:val="en-US" w:eastAsia="zh-CN"/>
        </w:rPr>
        <w:t>四</w:t>
      </w:r>
      <w:r>
        <w:rPr>
          <w:rFonts w:hint="eastAsia" w:ascii="方正小标宋_GBK" w:hAnsi="方正小标宋_GBK" w:eastAsia="方正小标宋_GBK" w:cs="方正小标宋_GBK"/>
          <w:b w:val="0"/>
          <w:bCs w:val="0"/>
          <w:color w:val="auto"/>
          <w:sz w:val="44"/>
          <w:szCs w:val="44"/>
          <w:highlight w:val="none"/>
          <w:lang w:eastAsia="zh-CN"/>
        </w:rPr>
        <w:t>期</w:t>
      </w:r>
      <w:r>
        <w:rPr>
          <w:rFonts w:hint="eastAsia" w:ascii="方正小标宋_GBK" w:hAnsi="方正小标宋_GBK" w:eastAsia="方正小标宋_GBK" w:cs="方正小标宋_GBK"/>
          <w:b w:val="0"/>
          <w:bCs w:val="0"/>
          <w:color w:val="auto"/>
          <w:sz w:val="44"/>
          <w:szCs w:val="44"/>
          <w:highlight w:val="none"/>
          <w:lang w:val="en-US" w:eastAsia="zh-CN"/>
        </w:rPr>
        <w:t>杂石混合料竞价销</w:t>
      </w:r>
      <w:r>
        <w:rPr>
          <w:rFonts w:hint="eastAsia" w:ascii="方正小标宋_GBK" w:hAnsi="方正小标宋_GBK" w:eastAsia="方正小标宋_GBK" w:cs="方正小标宋_GBK"/>
          <w:b w:val="0"/>
          <w:bCs w:val="0"/>
          <w:color w:val="auto"/>
          <w:sz w:val="44"/>
          <w:szCs w:val="44"/>
          <w:highlight w:val="none"/>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auto"/>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3411197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671B18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w:t>
      </w:r>
      <w:r>
        <w:rPr>
          <w:rFonts w:hint="eastAsia" w:ascii="Times New Roman" w:hAnsi="Times New Roman" w:cs="Times New Roman"/>
          <w:color w:val="auto"/>
          <w:sz w:val="28"/>
          <w:szCs w:val="28"/>
          <w:highlight w:val="none"/>
          <w:lang w:val="en-US" w:eastAsia="zh-CN"/>
        </w:rPr>
        <w:t>四</w:t>
      </w:r>
      <w:r>
        <w:rPr>
          <w:rFonts w:hint="default" w:ascii="Times New Roman" w:hAnsi="Times New Roman" w:cs="Times New Roman"/>
          <w:color w:val="auto"/>
          <w:sz w:val="28"/>
          <w:szCs w:val="28"/>
          <w:highlight w:val="none"/>
          <w:lang w:val="en-US" w:eastAsia="zh-CN"/>
        </w:rPr>
        <w:t>期</w:t>
      </w:r>
      <w:r>
        <w:rPr>
          <w:rFonts w:hint="eastAsia" w:ascii="Times New Roman" w:hAnsi="Times New Roman" w:cs="Times New Roman"/>
          <w:color w:val="auto"/>
          <w:sz w:val="28"/>
          <w:szCs w:val="28"/>
          <w:highlight w:val="none"/>
          <w:lang w:val="en-US" w:eastAsia="zh-CN"/>
        </w:rPr>
        <w:t>杂石混合料</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5" w:name="_Toc18278"/>
      <w:bookmarkStart w:id="56" w:name="_Toc23298"/>
    </w:p>
    <w:p w14:paraId="61629E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5"/>
      <w:bookmarkEnd w:id="56"/>
      <w:r>
        <w:rPr>
          <w:rFonts w:hint="default" w:ascii="Times New Roman" w:hAnsi="Times New Roman" w:eastAsia="黑体" w:cs="Times New Roman"/>
          <w:color w:val="auto"/>
          <w:sz w:val="28"/>
          <w:szCs w:val="28"/>
          <w:highlight w:val="none"/>
          <w:lang w:val="en-US" w:eastAsia="zh-CN"/>
        </w:rPr>
        <w:t>及相关要求</w:t>
      </w:r>
    </w:p>
    <w:tbl>
      <w:tblPr>
        <w:tblStyle w:val="10"/>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50"/>
        <w:gridCol w:w="1162"/>
        <w:gridCol w:w="1575"/>
        <w:gridCol w:w="1467"/>
        <w:gridCol w:w="1324"/>
        <w:gridCol w:w="2341"/>
      </w:tblGrid>
      <w:tr w14:paraId="3ABD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5"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bookmarkStart w:id="57" w:name="_Toc27967"/>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162"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75"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467"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1324"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2341" w:type="dxa"/>
            <w:shd w:val="clear" w:color="auto" w:fill="auto"/>
            <w:vAlign w:val="center"/>
          </w:tcPr>
          <w:p w14:paraId="2D88A05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706C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杂石混合料</w:t>
            </w:r>
          </w:p>
        </w:tc>
        <w:tc>
          <w:tcPr>
            <w:tcW w:w="1162"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575"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6.00</w:t>
            </w:r>
          </w:p>
        </w:tc>
        <w:tc>
          <w:tcPr>
            <w:tcW w:w="1467" w:type="dxa"/>
            <w:vAlign w:val="center"/>
          </w:tcPr>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auto"/>
                <w:kern w:val="2"/>
                <w:sz w:val="24"/>
                <w:szCs w:val="24"/>
                <w:highlight w:val="none"/>
                <w:lang w:val="en-US" w:eastAsia="zh-CN" w:bidi="ar-SA"/>
              </w:rPr>
              <w:t>两个月</w:t>
            </w:r>
          </w:p>
        </w:tc>
        <w:tc>
          <w:tcPr>
            <w:tcW w:w="1324"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789F7F0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120.00</w:t>
            </w:r>
          </w:p>
        </w:tc>
      </w:tr>
      <w:tr w14:paraId="1295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exact"/>
          <w:jc w:val="center"/>
        </w:trPr>
        <w:tc>
          <w:tcPr>
            <w:tcW w:w="10144"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华文仿宋" w:cs="Times New Roman"/>
                <w:b w:val="0"/>
                <w:bCs w:val="0"/>
                <w:color w:val="auto"/>
                <w:kern w:val="2"/>
                <w:sz w:val="24"/>
                <w:szCs w:val="24"/>
                <w:lang w:val="en-US" w:eastAsia="zh-CN" w:bidi="ar-SA"/>
              </w:rPr>
              <w:t>1.</w:t>
            </w: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0790ECC4">
            <w:pPr>
              <w:pStyle w:val="2"/>
              <w:numPr>
                <w:ilvl w:val="0"/>
                <w:numId w:val="0"/>
              </w:numPr>
              <w:ind w:firstLine="480" w:firstLineChars="200"/>
              <w:rPr>
                <w:rFonts w:hint="eastAsia" w:ascii="Times New Roman" w:hAnsi="Times New Roman" w:eastAsia="华文仿宋" w:cs="Times New Roman"/>
                <w:b w:val="0"/>
                <w:bCs w:val="0"/>
                <w:color w:val="auto"/>
                <w:kern w:val="2"/>
                <w:sz w:val="24"/>
                <w:szCs w:val="24"/>
                <w:lang w:val="en-US" w:eastAsia="zh-CN" w:bidi="ar-SA"/>
              </w:rPr>
            </w:pPr>
            <w:r>
              <w:rPr>
                <w:rFonts w:hint="eastAsia" w:ascii="Times New Roman" w:hAnsi="Times New Roman" w:eastAsia="华文仿宋" w:cs="Times New Roman"/>
                <w:b w:val="0"/>
                <w:bCs w:val="0"/>
                <w:color w:val="auto"/>
                <w:kern w:val="2"/>
                <w:sz w:val="24"/>
                <w:szCs w:val="24"/>
                <w:lang w:val="en-US" w:eastAsia="zh-CN" w:bidi="ar-SA"/>
              </w:rPr>
              <w:t>2.</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424829B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二、产品规格</w:t>
      </w:r>
      <w:bookmarkEnd w:id="57"/>
    </w:p>
    <w:p w14:paraId="03BB615D">
      <w:pPr>
        <w:pStyle w:val="12"/>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eastAsia" w:ascii="Times New Roman" w:hAnsi="Times New Roman" w:eastAsia="华文仿宋" w:cs="Times New Roman"/>
          <w:b/>
          <w:bCs/>
          <w:color w:val="auto"/>
          <w:kern w:val="2"/>
          <w:sz w:val="28"/>
          <w:szCs w:val="28"/>
          <w:highlight w:val="none"/>
          <w:lang w:val="en-US" w:eastAsia="zh-CN" w:bidi="ar-SA"/>
        </w:rPr>
        <w:t>杂石混合料</w:t>
      </w:r>
      <w:r>
        <w:rPr>
          <w:rFonts w:hint="default" w:ascii="Times New Roman" w:hAnsi="Times New Roman" w:eastAsia="华文仿宋" w:cs="Times New Roman"/>
          <w:b/>
          <w:bCs/>
          <w:color w:val="auto"/>
          <w:kern w:val="2"/>
          <w:sz w:val="28"/>
          <w:szCs w:val="28"/>
          <w:highlight w:val="none"/>
          <w:lang w:val="en-US" w:eastAsia="zh-CN" w:bidi="ar-SA"/>
        </w:rPr>
        <w:t>：</w:t>
      </w:r>
      <w:r>
        <w:rPr>
          <w:rFonts w:hint="eastAsia" w:ascii="Times New Roman" w:hAnsi="Times New Roman" w:eastAsia="华文仿宋" w:cs="Times New Roman"/>
          <w:b/>
          <w:bCs/>
          <w:color w:val="auto"/>
          <w:kern w:val="2"/>
          <w:sz w:val="28"/>
          <w:szCs w:val="28"/>
          <w:highlight w:val="none"/>
          <w:lang w:val="en-US" w:eastAsia="zh-CN" w:bidi="ar-SA"/>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auto"/>
          <w:kern w:val="2"/>
          <w:sz w:val="28"/>
          <w:szCs w:val="28"/>
          <w:highlight w:val="none"/>
          <w:lang w:val="en-US" w:eastAsia="zh-CN" w:bidi="ar-SA"/>
        </w:rPr>
        <w:t>，规格≤100cm</w:t>
      </w:r>
      <w:r>
        <w:rPr>
          <w:rFonts w:hint="eastAsia" w:ascii="Times New Roman" w:hAnsi="Times New Roman" w:eastAsia="华文仿宋" w:cs="Times New Roman"/>
          <w:b/>
          <w:bCs/>
          <w:color w:val="auto"/>
          <w:kern w:val="2"/>
          <w:sz w:val="28"/>
          <w:szCs w:val="28"/>
          <w:highlight w:val="none"/>
          <w:lang w:val="en-US" w:eastAsia="zh-CN" w:bidi="ar-SA"/>
        </w:rPr>
        <w:t>。</w:t>
      </w:r>
    </w:p>
    <w:p w14:paraId="2F0AA5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w:t>
      </w:r>
      <w:r>
        <w:rPr>
          <w:rFonts w:hint="eastAsia" w:ascii="Times New Roman" w:hAnsi="Times New Roman" w:cs="Times New Roman"/>
          <w:b/>
          <w:bCs/>
          <w:color w:val="auto"/>
          <w:sz w:val="28"/>
          <w:szCs w:val="28"/>
          <w:highlight w:val="none"/>
          <w:lang w:val="en-US" w:eastAsia="zh-CN"/>
        </w:rPr>
        <w:t>主要堆存于柯家村矿矿区内6号路堆场和其他堆场（以下简称堆场）内，现场拉运作业须依照竞卖人指定的堆场、运输路径及相关要求规范实施。</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auto"/>
          <w:sz w:val="28"/>
          <w:szCs w:val="28"/>
          <w:highlight w:val="none"/>
          <w:lang w:val="en-US" w:eastAsia="zh-CN"/>
        </w:rPr>
        <w:t>挖装过程不得挑拣。</w:t>
      </w:r>
    </w:p>
    <w:p w14:paraId="2D784D9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46CFB4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以竞卖人磅房实际过磅数量为准</w:t>
      </w:r>
      <w:r>
        <w:rPr>
          <w:rFonts w:hint="eastAsia" w:ascii="Times New Roman" w:hAnsi="Times New Roman" w:cs="Times New Roman"/>
          <w:b/>
          <w:bCs/>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双方共同签字确认</w:t>
      </w:r>
      <w:r>
        <w:rPr>
          <w:rFonts w:hint="default" w:ascii="Times New Roman" w:hAnsi="Times New Roman" w:cs="Times New Roman"/>
          <w:color w:val="auto"/>
          <w:sz w:val="28"/>
          <w:szCs w:val="28"/>
          <w:highlight w:val="none"/>
          <w:lang w:val="en-US" w:eastAsia="zh-CN"/>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58" w:name="_Toc20742"/>
      <w:bookmarkStart w:id="59" w:name="_Toc1739"/>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w:t>
      </w:r>
      <w:r>
        <w:rPr>
          <w:rFonts w:hint="eastAsia" w:ascii="Times New Roman" w:hAnsi="Times New Roman" w:cs="Times New Roman"/>
          <w:b/>
          <w:bCs/>
          <w:color w:val="auto"/>
          <w:sz w:val="28"/>
          <w:szCs w:val="28"/>
          <w:highlight w:val="none"/>
          <w:lang w:val="en-US" w:eastAsia="zh-CN"/>
        </w:rPr>
        <w:t>指定堆场</w:t>
      </w:r>
      <w:r>
        <w:rPr>
          <w:rFonts w:hint="default" w:ascii="Times New Roman" w:hAnsi="Times New Roman" w:cs="Times New Roman"/>
          <w:color w:val="auto"/>
          <w:sz w:val="28"/>
          <w:szCs w:val="28"/>
          <w:highlight w:val="none"/>
          <w:lang w:val="en-US" w:eastAsia="zh-CN"/>
        </w:rPr>
        <w:t>。</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w:t>
      </w:r>
      <w:r>
        <w:rPr>
          <w:rFonts w:hint="eastAsia" w:ascii="Times New Roman" w:hAnsi="Times New Roman" w:cs="Times New Roman"/>
          <w:b/>
          <w:bCs/>
          <w:color w:val="auto"/>
          <w:sz w:val="28"/>
          <w:szCs w:val="28"/>
          <w:highlight w:val="none"/>
          <w:lang w:val="en-US" w:eastAsia="zh-CN"/>
        </w:rPr>
        <w:t>竞卖人负责挖装，竞买人采用汽运自提的方式</w:t>
      </w:r>
      <w:r>
        <w:rPr>
          <w:rFonts w:hint="eastAsia" w:ascii="Times New Roman" w:hAnsi="Times New Roman" w:cs="Times New Roman"/>
          <w:color w:val="auto"/>
          <w:sz w:val="28"/>
          <w:szCs w:val="28"/>
          <w:highlight w:val="none"/>
          <w:lang w:val="en-US" w:eastAsia="zh-CN"/>
        </w:rPr>
        <w:t>完成料品的交付</w:t>
      </w:r>
      <w:r>
        <w:rPr>
          <w:rFonts w:hint="default" w:ascii="Times New Roman" w:hAnsi="Times New Roman" w:cs="Times New Roman"/>
          <w:color w:val="auto"/>
          <w:sz w:val="28"/>
          <w:szCs w:val="28"/>
          <w:highlight w:val="none"/>
          <w:lang w:val="en-US" w:eastAsia="zh-CN"/>
        </w:rPr>
        <w:t>。</w:t>
      </w:r>
    </w:p>
    <w:p w14:paraId="23279C1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四、提货须知</w:t>
      </w:r>
      <w:bookmarkEnd w:id="58"/>
      <w:bookmarkEnd w:id="59"/>
    </w:p>
    <w:p w14:paraId="44BC976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bookmarkStart w:id="60" w:name="_Toc11105"/>
      <w:bookmarkStart w:id="61" w:name="_Toc22088"/>
      <w:r>
        <w:rPr>
          <w:rFonts w:hint="default" w:ascii="Times New Roman" w:hAnsi="Times New Roman" w:cs="Times New Roman"/>
          <w:b/>
          <w:bCs/>
          <w:color w:val="auto"/>
          <w:sz w:val="28"/>
          <w:szCs w:val="28"/>
          <w:highlight w:val="none"/>
          <w:lang w:val="en-US" w:eastAsia="zh-CN"/>
        </w:rPr>
        <w:t>1.竞买人参与</w:t>
      </w:r>
      <w:r>
        <w:rPr>
          <w:rFonts w:hint="eastAsia" w:ascii="Times New Roman" w:hAnsi="Times New Roman" w:cs="Times New Roman"/>
          <w:b/>
          <w:bCs/>
          <w:color w:val="auto"/>
          <w:sz w:val="28"/>
          <w:szCs w:val="28"/>
          <w:highlight w:val="none"/>
          <w:lang w:val="en-US" w:eastAsia="zh-CN"/>
        </w:rPr>
        <w:t>此次竞售，</w:t>
      </w:r>
      <w:r>
        <w:rPr>
          <w:rFonts w:hint="default" w:ascii="Times New Roman" w:hAnsi="Times New Roman" w:cs="Times New Roman"/>
          <w:b/>
          <w:bCs/>
          <w:color w:val="auto"/>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auto"/>
          <w:sz w:val="28"/>
          <w:szCs w:val="28"/>
          <w:highlight w:val="none"/>
          <w:lang w:val="en-US" w:eastAsia="zh-CN"/>
        </w:rPr>
        <w:t>。</w:t>
      </w:r>
    </w:p>
    <w:p w14:paraId="3BE6EB4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664B911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3F5B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本期对竞得人提货进度履约情况进行考核，具体如下：</w:t>
      </w:r>
    </w:p>
    <w:p w14:paraId="3F3838B5">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5211C1E5">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（1）竞得人完成提货量为合同交易量80%（含）以上时，不视为竞得人违约；</w:t>
      </w:r>
    </w:p>
    <w:p w14:paraId="5162FE3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44C73F5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C595831">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（4）</w:t>
      </w:r>
      <w:r>
        <w:rPr>
          <w:rFonts w:hint="default" w:ascii="Times New Roman" w:hAnsi="Times New Roman" w:cs="Times New Roman"/>
          <w:b/>
          <w:bCs/>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b/>
          <w:bCs/>
          <w:color w:val="auto"/>
          <w:sz w:val="28"/>
          <w:szCs w:val="28"/>
          <w:highlight w:val="none"/>
          <w:lang w:val="en-US" w:eastAsia="zh-CN"/>
        </w:rPr>
        <w:t>经甲方同意后</w:t>
      </w:r>
      <w:r>
        <w:rPr>
          <w:rFonts w:hint="default" w:ascii="Times New Roman" w:hAnsi="Times New Roman" w:cs="Times New Roman"/>
          <w:b/>
          <w:bCs/>
          <w:color w:val="auto"/>
          <w:sz w:val="28"/>
          <w:szCs w:val="28"/>
          <w:highlight w:val="none"/>
          <w:lang w:val="en-US" w:eastAsia="zh-CN"/>
        </w:rPr>
        <w:t>清运周期予以顺延。</w:t>
      </w:r>
    </w:p>
    <w:p w14:paraId="3527527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7865126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6.竞价销售产品交易量以双方确认的实际累计过磅量为准（不超过合同标的数量的2%）。</w:t>
      </w:r>
    </w:p>
    <w:p w14:paraId="41F98E4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276A0CE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0"/>
      <w:bookmarkEnd w:id="61"/>
    </w:p>
    <w:p w14:paraId="2ABDE0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5CDFD858">
      <w:pPr>
        <w:keepNext w:val="0"/>
        <w:keepLines w:val="0"/>
        <w:pageBreakBefore w:val="0"/>
        <w:widowControl w:val="0"/>
        <w:kinsoku/>
        <w:wordWrap w:val="0"/>
        <w:overflowPunct/>
        <w:topLinePunct/>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w:t>
      </w:r>
      <w:r>
        <w:rPr>
          <w:rFonts w:hint="eastAsia" w:ascii="Times New Roman" w:hAnsi="Times New Roman" w:cs="Times New Roman"/>
          <w:color w:val="auto"/>
          <w:sz w:val="28"/>
          <w:szCs w:val="28"/>
          <w:highlight w:val="none"/>
          <w:lang w:val="en-US" w:eastAsia="zh-CN"/>
        </w:rPr>
        <w:t>或</w:t>
      </w:r>
      <w:r>
        <w:rPr>
          <w:rFonts w:hint="default" w:ascii="Times New Roman" w:hAnsi="Times New Roman" w:cs="Times New Roman"/>
          <w:color w:val="auto"/>
          <w:sz w:val="28"/>
          <w:szCs w:val="28"/>
          <w:highlight w:val="none"/>
          <w:lang w:val="en-US" w:eastAsia="zh-CN"/>
        </w:rPr>
        <w:t>失信人名单的企业法人（以竞价现场“信用中国”网站www.creditchina.gov.cn查询结果为准）。</w:t>
      </w:r>
    </w:p>
    <w:p w14:paraId="0338E79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019C1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27C4F00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4A94BDC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407CC6B7">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2" w:name="_Toc6966"/>
      <w:bookmarkStart w:id="63" w:name="_Toc19331"/>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2"/>
      <w:bookmarkEnd w:id="63"/>
    </w:p>
    <w:p w14:paraId="28775D5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45A7103D">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auto"/>
          <w:sz w:val="28"/>
          <w:szCs w:val="28"/>
          <w:highlight w:val="none"/>
          <w:lang w:val="en-US" w:eastAsia="zh-CN"/>
        </w:rPr>
        <w:t>本次竞买保证金为（人民币小写）：</w:t>
      </w:r>
      <w:r>
        <w:rPr>
          <w:rFonts w:hint="eastAsia" w:ascii="Times New Roman" w:hAnsi="Times New Roman" w:cs="Times New Roman"/>
          <w:b/>
          <w:bCs/>
          <w:color w:val="auto"/>
          <w:sz w:val="28"/>
          <w:szCs w:val="28"/>
          <w:highlight w:val="none"/>
          <w:u w:val="single"/>
          <w:lang w:val="en-US" w:eastAsia="zh-CN"/>
        </w:rPr>
        <w:t>6</w:t>
      </w:r>
      <w:r>
        <w:rPr>
          <w:rFonts w:hint="default" w:ascii="Times New Roman" w:hAnsi="Times New Roman" w:cs="Times New Roman"/>
          <w:b/>
          <w:bCs/>
          <w:color w:val="auto"/>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（第四期杂石混合料竞价保证金）</w:t>
      </w:r>
      <w:r>
        <w:rPr>
          <w:rFonts w:hint="default" w:ascii="Times New Roman" w:hAnsi="Times New Roman" w:cs="Times New Roman"/>
          <w:b/>
          <w:bCs/>
          <w:color w:val="auto"/>
          <w:sz w:val="28"/>
          <w:szCs w:val="28"/>
          <w:highlight w:val="none"/>
          <w:lang w:val="en-US" w:eastAsia="zh-CN"/>
        </w:rPr>
        <w:t>。</w:t>
      </w:r>
    </w:p>
    <w:p w14:paraId="5B03179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3E35C98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6B7490F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374F9C7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4" w:name="_Toc2627"/>
      <w:bookmarkStart w:id="65" w:name="_Toc28440"/>
      <w:r>
        <w:rPr>
          <w:rFonts w:hint="default" w:ascii="Times New Roman" w:hAnsi="Times New Roman" w:cs="Times New Roman"/>
          <w:color w:val="auto"/>
          <w:sz w:val="28"/>
          <w:szCs w:val="28"/>
          <w:highlight w:val="none"/>
          <w:lang w:val="en-US" w:eastAsia="zh-CN"/>
        </w:rPr>
        <w:t>中国银行股份有限公司东至支行</w:t>
      </w:r>
    </w:p>
    <w:p w14:paraId="64A0753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4"/>
      <w:bookmarkEnd w:id="65"/>
    </w:p>
    <w:p w14:paraId="074EA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B28B31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6" w:name="_Toc30094"/>
      <w:bookmarkStart w:id="67"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6"/>
      <w:bookmarkEnd w:id="67"/>
    </w:p>
    <w:p w14:paraId="504A319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auto"/>
          <w:sz w:val="28"/>
          <w:szCs w:val="28"/>
          <w:highlight w:val="none"/>
          <w:lang w:val="en-US" w:eastAsia="zh-CN"/>
        </w:rPr>
        <w:t>202</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年</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月</w:t>
      </w:r>
      <w:r>
        <w:rPr>
          <w:rFonts w:hint="eastAsia" w:ascii="Times New Roman" w:hAnsi="Times New Roman" w:cs="Times New Roman"/>
          <w:b/>
          <w:bCs/>
          <w:color w:val="auto"/>
          <w:sz w:val="28"/>
          <w:szCs w:val="28"/>
          <w:highlight w:val="none"/>
          <w:lang w:val="en-US" w:eastAsia="zh-CN"/>
        </w:rPr>
        <w:t>13日15时00分</w:t>
      </w:r>
    </w:p>
    <w:p w14:paraId="72AF975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w:t>
      </w:r>
      <w:r>
        <w:rPr>
          <w:rFonts w:hint="default" w:ascii="Times New Roman" w:hAnsi="Times New Roman" w:cs="Times New Roman"/>
          <w:b/>
          <w:bCs/>
          <w:color w:val="auto"/>
          <w:sz w:val="28"/>
          <w:szCs w:val="28"/>
          <w:highlight w:val="none"/>
          <w:lang w:val="en-US" w:eastAsia="zh-CN"/>
        </w:rPr>
        <w:t>安徽省池州市东至县东流镇安徽交控东流新材料有限公司</w:t>
      </w:r>
      <w:r>
        <w:rPr>
          <w:rFonts w:hint="eastAsia" w:ascii="Times New Roman" w:hAnsi="Times New Roman" w:cs="Times New Roman"/>
          <w:b/>
          <w:bCs/>
          <w:color w:val="auto"/>
          <w:sz w:val="28"/>
          <w:szCs w:val="28"/>
          <w:highlight w:val="none"/>
          <w:lang w:val="en-US" w:eastAsia="zh-CN"/>
        </w:rPr>
        <w:t>四楼</w:t>
      </w:r>
      <w:r>
        <w:rPr>
          <w:rFonts w:hint="default" w:ascii="Times New Roman" w:hAnsi="Times New Roman" w:cs="Times New Roman"/>
          <w:b/>
          <w:bCs/>
          <w:color w:val="auto"/>
          <w:sz w:val="28"/>
          <w:szCs w:val="28"/>
          <w:highlight w:val="none"/>
          <w:lang w:val="en-US" w:eastAsia="zh-CN"/>
        </w:rPr>
        <w:t>会议室。</w:t>
      </w:r>
    </w:p>
    <w:p w14:paraId="13C853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8" w:name="_Toc26026"/>
      <w:bookmarkStart w:id="69" w:name="_Toc14232"/>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8"/>
      <w:bookmarkEnd w:id="69"/>
    </w:p>
    <w:p w14:paraId="7F68B41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638476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7A2320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997C6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181FDB2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5DBCAC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6C1B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0C56BC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）购买</w:t>
      </w:r>
      <w:r>
        <w:rPr>
          <w:rFonts w:hint="eastAsia" w:ascii="Times New Roman" w:hAnsi="Times New Roman" w:cs="Times New Roman"/>
          <w:color w:val="auto"/>
          <w:sz w:val="28"/>
          <w:szCs w:val="28"/>
          <w:highlight w:val="none"/>
          <w:lang w:val="en-US" w:eastAsia="zh-CN"/>
        </w:rPr>
        <w:t>毛石</w:t>
      </w:r>
      <w:r>
        <w:rPr>
          <w:rFonts w:hint="default" w:ascii="Times New Roman" w:hAnsi="Times New Roman" w:cs="Times New Roman"/>
          <w:color w:val="auto"/>
          <w:sz w:val="28"/>
          <w:szCs w:val="28"/>
          <w:highlight w:val="none"/>
          <w:lang w:val="en-US" w:eastAsia="zh-CN"/>
        </w:rPr>
        <w:t>在本地生产加工的，需提交具有合法生产加工手续的承诺函（详见附件）。</w:t>
      </w:r>
    </w:p>
    <w:p w14:paraId="5B508F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7F4FC0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0A348C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13日15时00分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四楼</w:t>
      </w:r>
      <w:r>
        <w:rPr>
          <w:rFonts w:hint="default" w:ascii="Times New Roman" w:hAnsi="Times New Roman" w:cs="Times New Roman"/>
          <w:color w:val="auto"/>
          <w:sz w:val="28"/>
          <w:szCs w:val="28"/>
          <w:highlight w:val="none"/>
          <w:lang w:val="en-US" w:eastAsia="zh-CN"/>
        </w:rPr>
        <w:t>会议室。</w:t>
      </w:r>
    </w:p>
    <w:p w14:paraId="5707577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13日15时00分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部。邮寄地址：安徽省池州市东至县东流镇安徽交控东流新材料有限公司，签收人：吴先生13156590425/陈女士18712342028。</w:t>
      </w:r>
    </w:p>
    <w:p w14:paraId="7F77C0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0" w:name="_Toc738"/>
      <w:bookmarkStart w:id="71"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0"/>
      <w:bookmarkEnd w:id="71"/>
    </w:p>
    <w:p w14:paraId="09230C9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167288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58965F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2535459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1A3BC00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52621CF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auto"/>
          <w:sz w:val="28"/>
          <w:szCs w:val="28"/>
          <w:highlight w:val="none"/>
          <w:lang w:val="en-US" w:eastAsia="zh-CN"/>
        </w:rPr>
        <w:t>本次竞价采用</w:t>
      </w:r>
      <w:r>
        <w:rPr>
          <w:rFonts w:hint="eastAsia" w:ascii="Times New Roman" w:hAnsi="Times New Roman" w:cs="Times New Roman"/>
          <w:b/>
          <w:bCs/>
          <w:color w:val="auto"/>
          <w:sz w:val="28"/>
          <w:szCs w:val="28"/>
          <w:highlight w:val="none"/>
          <w:lang w:val="en-US" w:eastAsia="zh-CN"/>
        </w:rPr>
        <w:t>一轮报价</w:t>
      </w:r>
      <w:r>
        <w:rPr>
          <w:rFonts w:hint="default" w:ascii="Times New Roman" w:hAnsi="Times New Roman" w:cs="Times New Roman"/>
          <w:b/>
          <w:bCs/>
          <w:color w:val="auto"/>
          <w:sz w:val="28"/>
          <w:szCs w:val="28"/>
          <w:highlight w:val="none"/>
          <w:lang w:val="en-US" w:eastAsia="zh-CN"/>
        </w:rPr>
        <w:t>方式，竞买人提交的报价文件</w:t>
      </w:r>
      <w:r>
        <w:rPr>
          <w:rFonts w:hint="eastAsia" w:ascii="Times New Roman" w:hAnsi="Times New Roman" w:cs="Times New Roman"/>
          <w:b/>
          <w:bCs/>
          <w:color w:val="auto"/>
          <w:sz w:val="28"/>
          <w:szCs w:val="28"/>
          <w:highlight w:val="none"/>
          <w:lang w:val="en-US" w:eastAsia="zh-CN"/>
        </w:rPr>
        <w:t>即</w:t>
      </w:r>
      <w:r>
        <w:rPr>
          <w:rFonts w:hint="default" w:ascii="Times New Roman" w:hAnsi="Times New Roman" w:cs="Times New Roman"/>
          <w:b/>
          <w:bCs/>
          <w:color w:val="auto"/>
          <w:sz w:val="28"/>
          <w:szCs w:val="28"/>
          <w:highlight w:val="none"/>
          <w:lang w:val="en-US" w:eastAsia="zh-CN"/>
        </w:rPr>
        <w:t>为最终报价</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09AA61E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33A788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开标结束，评标委员会对有效报价的竞价文件进行详细评审，满足相关要求的按照报价的高低，公布前3名中标候选人（不满足3人的，以现场实际数量公布候选人名单）。</w:t>
      </w:r>
    </w:p>
    <w:p w14:paraId="350EF77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610824C0">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评标结束后，唱标人公布评标结果，并现场答疑，未按要求现场参与竞标结果宣布的，视为默认评审过程及评定结果。现场无疑后，宣布报价最高</w:t>
      </w:r>
      <w:r>
        <w:rPr>
          <w:rFonts w:hint="eastAsia" w:ascii="Times New Roman" w:hAnsi="Times New Roman" w:cs="Times New Roman"/>
          <w:color w:val="auto"/>
          <w:kern w:val="2"/>
          <w:sz w:val="28"/>
          <w:szCs w:val="28"/>
          <w:highlight w:val="none"/>
          <w:lang w:val="en-US" w:eastAsia="zh-CN" w:bidi="ar-SA"/>
        </w:rPr>
        <w:t>者为</w:t>
      </w:r>
      <w:r>
        <w:rPr>
          <w:rFonts w:hint="default" w:ascii="Times New Roman" w:hAnsi="Times New Roman" w:cs="Times New Roman"/>
          <w:color w:val="auto"/>
          <w:kern w:val="2"/>
          <w:sz w:val="28"/>
          <w:szCs w:val="28"/>
          <w:highlight w:val="none"/>
          <w:lang w:val="en-US" w:eastAsia="zh-CN" w:bidi="ar-SA"/>
        </w:rPr>
        <w:t>中标人</w:t>
      </w:r>
      <w:r>
        <w:rPr>
          <w:rFonts w:hint="default" w:ascii="Times New Roman" w:hAnsi="Times New Roman" w:cs="Times New Roman"/>
          <w:b/>
          <w:bCs/>
          <w:color w:val="auto"/>
          <w:kern w:val="2"/>
          <w:sz w:val="28"/>
          <w:szCs w:val="28"/>
          <w:highlight w:val="none"/>
          <w:lang w:val="en-US" w:eastAsia="zh-CN" w:bidi="ar-SA"/>
        </w:rPr>
        <w:t>（若出现并列情况，以标书递交登记时间先后顺序选定先登记的为中标人）</w:t>
      </w:r>
      <w:r>
        <w:rPr>
          <w:rFonts w:hint="default" w:ascii="Times New Roman" w:hAnsi="Times New Roman" w:cs="Times New Roman"/>
          <w:color w:val="auto"/>
          <w:kern w:val="2"/>
          <w:sz w:val="28"/>
          <w:szCs w:val="28"/>
          <w:highlight w:val="none"/>
          <w:lang w:val="en-US" w:eastAsia="zh-CN" w:bidi="ar-SA"/>
        </w:rPr>
        <w:t>并下发成交通知书。</w:t>
      </w:r>
    </w:p>
    <w:p w14:paraId="74A41C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2"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2"/>
    </w:p>
    <w:p w14:paraId="3406D719">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3" w:name="_Toc14692"/>
      <w:bookmarkStart w:id="74"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auto"/>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w:t>
      </w:r>
      <w:r>
        <w:rPr>
          <w:rFonts w:hint="eastAsia" w:ascii="Times New Roman" w:hAnsi="Times New Roman" w:cs="Times New Roman"/>
          <w:color w:val="auto"/>
          <w:sz w:val="28"/>
          <w:szCs w:val="28"/>
          <w:highlight w:val="none"/>
          <w:lang w:val="en-US" w:eastAsia="zh-CN"/>
        </w:rPr>
        <w:t>卖</w:t>
      </w:r>
      <w:r>
        <w:rPr>
          <w:rFonts w:hint="default" w:ascii="Times New Roman" w:hAnsi="Times New Roman" w:cs="Times New Roman"/>
          <w:color w:val="auto"/>
          <w:sz w:val="28"/>
          <w:szCs w:val="28"/>
          <w:highlight w:val="none"/>
          <w:lang w:val="en-US" w:eastAsia="zh-CN"/>
        </w:rPr>
        <w:t>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00AEE4E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192A805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6A8F3B3E">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0%；</w:t>
      </w:r>
    </w:p>
    <w:p w14:paraId="0E9CFD06">
      <w:pPr>
        <w:pStyle w:val="7"/>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5A5A0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5B42A02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3"/>
      <w:bookmarkEnd w:id="74"/>
    </w:p>
    <w:p w14:paraId="1B60A63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16E375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5" w:name="_Toc29890"/>
      <w:bookmarkStart w:id="76" w:name="_Toc5987"/>
      <w:r>
        <w:rPr>
          <w:rFonts w:hint="default" w:ascii="Times New Roman" w:hAnsi="Times New Roman" w:eastAsia="黑体" w:cs="Times New Roman"/>
          <w:b w:val="0"/>
          <w:bCs/>
          <w:color w:val="auto"/>
          <w:sz w:val="28"/>
          <w:szCs w:val="28"/>
          <w:highlight w:val="none"/>
          <w:lang w:val="en-US" w:eastAsia="zh-CN"/>
        </w:rPr>
        <w:t>十二、信息发布</w:t>
      </w:r>
      <w:bookmarkEnd w:id="75"/>
      <w:bookmarkEnd w:id="76"/>
    </w:p>
    <w:p w14:paraId="239E366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12日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09D8B43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7" w:name="_Toc24261"/>
      <w:bookmarkStart w:id="78" w:name="_Toc13468"/>
      <w:r>
        <w:rPr>
          <w:rFonts w:hint="default" w:ascii="Times New Roman" w:hAnsi="Times New Roman" w:eastAsia="黑体" w:cs="Times New Roman"/>
          <w:b w:val="0"/>
          <w:bCs/>
          <w:color w:val="auto"/>
          <w:sz w:val="28"/>
          <w:szCs w:val="28"/>
          <w:highlight w:val="none"/>
          <w:lang w:val="en-US" w:eastAsia="zh-CN"/>
        </w:rPr>
        <w:t>十三、联系方式</w:t>
      </w:r>
      <w:bookmarkEnd w:id="77"/>
      <w:bookmarkEnd w:id="78"/>
    </w:p>
    <w:p w14:paraId="106EB90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302050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w:t>
      </w:r>
    </w:p>
    <w:p w14:paraId="5DD425A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69F6C6E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9" w:name="_Toc29526"/>
      <w:bookmarkStart w:id="80" w:name="_Toc17017"/>
      <w:r>
        <w:rPr>
          <w:rFonts w:hint="default" w:ascii="Times New Roman" w:hAnsi="Times New Roman" w:eastAsia="黑体" w:cs="Times New Roman"/>
          <w:b w:val="0"/>
          <w:bCs/>
          <w:color w:val="auto"/>
          <w:sz w:val="28"/>
          <w:szCs w:val="28"/>
          <w:highlight w:val="none"/>
          <w:lang w:val="en-US" w:eastAsia="zh-CN"/>
        </w:rPr>
        <w:t>十四、其他</w:t>
      </w:r>
      <w:bookmarkEnd w:id="79"/>
      <w:bookmarkEnd w:id="80"/>
    </w:p>
    <w:p w14:paraId="0A905F9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65FE5FD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8"/>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593F7C8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7FAC645">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09F3808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351C417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1" w:name="_Toc19788"/>
      <w:bookmarkStart w:id="82" w:name="_Toc10533"/>
    </w:p>
    <w:p w14:paraId="03BF2C6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杂石混合料</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1"/>
      <w:bookmarkEnd w:id="82"/>
    </w:p>
    <w:p w14:paraId="2F31052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42C1210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6DC11DB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37F1B20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61B0FB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BE5D2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2E115E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杂石混合料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35A45C1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3" w:name="_Toc31089"/>
      <w:bookmarkStart w:id="84" w:name="_Toc28554_WPSOffice_Level1"/>
      <w:bookmarkStart w:id="85" w:name="_Toc299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3"/>
      <w:bookmarkEnd w:id="84"/>
      <w:bookmarkEnd w:id="85"/>
    </w:p>
    <w:tbl>
      <w:tblPr>
        <w:tblStyle w:val="9"/>
        <w:tblpPr w:leftFromText="180" w:rightFromText="180" w:vertAnchor="text" w:horzAnchor="page" w:tblpXSpec="center" w:tblpY="91"/>
        <w:tblOverlap w:val="never"/>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1078"/>
        <w:gridCol w:w="1558"/>
        <w:gridCol w:w="1817"/>
      </w:tblGrid>
      <w:tr w14:paraId="36B0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3DCF7FA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6" w:name="_Toc24138"/>
            <w:bookmarkStart w:id="87" w:name="_Toc6478"/>
            <w:bookmarkStart w:id="88" w:name="_Toc30212_WPSOffice_Level1"/>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5C86E49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915" w:type="dxa"/>
            <w:noWrap w:val="0"/>
            <w:vAlign w:val="center"/>
          </w:tcPr>
          <w:p w14:paraId="5ABAAB0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357675E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215" w:type="dxa"/>
            <w:noWrap w:val="0"/>
            <w:vAlign w:val="center"/>
          </w:tcPr>
          <w:p w14:paraId="3DA00FB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D8B6936">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1078"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558" w:type="dxa"/>
            <w:noWrap w:val="0"/>
            <w:vAlign w:val="center"/>
          </w:tcPr>
          <w:p w14:paraId="11F0746E">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817" w:type="dxa"/>
            <w:noWrap w:val="0"/>
            <w:vAlign w:val="center"/>
          </w:tcPr>
          <w:p w14:paraId="5ED6267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2249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C4BE4F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杂石混合料</w:t>
            </w:r>
          </w:p>
        </w:tc>
        <w:tc>
          <w:tcPr>
            <w:tcW w:w="1197" w:type="dxa"/>
            <w:noWrap w:val="0"/>
            <w:vAlign w:val="center"/>
          </w:tcPr>
          <w:p w14:paraId="23FCA96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5" w:type="dxa"/>
            <w:noWrap w:val="0"/>
            <w:vAlign w:val="center"/>
          </w:tcPr>
          <w:p w14:paraId="0586EBA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15" w:type="dxa"/>
            <w:noWrap w:val="0"/>
            <w:vAlign w:val="center"/>
          </w:tcPr>
          <w:p w14:paraId="17668C35">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078"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558"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817" w:type="dxa"/>
            <w:noWrap w:val="0"/>
            <w:vAlign w:val="center"/>
          </w:tcPr>
          <w:p w14:paraId="7A83E22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274" w:type="dxa"/>
            <w:gridSpan w:val="7"/>
            <w:noWrap w:val="0"/>
            <w:vAlign w:val="center"/>
          </w:tcPr>
          <w:p w14:paraId="2F3ACDB1">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7D4E0C99">
            <w:pPr>
              <w:keepNext w:val="0"/>
              <w:keepLines w:val="0"/>
              <w:pageBreakBefore w:val="0"/>
              <w:widowControl w:val="0"/>
              <w:numPr>
                <w:ilvl w:val="0"/>
                <w:numId w:val="0"/>
              </w:numPr>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kern w:val="2"/>
                <w:sz w:val="24"/>
                <w:szCs w:val="24"/>
                <w:lang w:val="en-US" w:eastAsia="zh-CN" w:bidi="ar-SA"/>
              </w:rPr>
              <w:t>1.</w:t>
            </w: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w:t>
            </w:r>
            <w:r>
              <w:rPr>
                <w:rFonts w:hint="eastAsia" w:ascii="Times New Roman" w:hAnsi="Times New Roman" w:eastAsia="方正仿宋_GBK" w:cs="Times New Roman"/>
                <w:b w:val="0"/>
                <w:bCs w:val="0"/>
                <w:color w:val="auto"/>
                <w:sz w:val="24"/>
                <w:szCs w:val="24"/>
                <w:highlight w:val="none"/>
                <w:lang w:val="en-US" w:eastAsia="zh-CN"/>
              </w:rPr>
              <w:t>指定堆场</w:t>
            </w:r>
            <w:r>
              <w:rPr>
                <w:rFonts w:hint="default" w:ascii="Times New Roman" w:hAnsi="Times New Roman" w:eastAsia="方正仿宋_GBK" w:cs="Times New Roman"/>
                <w:b w:val="0"/>
                <w:bCs w:val="0"/>
                <w:color w:val="auto"/>
                <w:sz w:val="24"/>
                <w:szCs w:val="24"/>
                <w:highlight w:val="none"/>
                <w:lang w:val="en-US" w:eastAsia="zh-CN"/>
              </w:rPr>
              <w:t>内，乙方已现场踏勘确认。甲方供应的产品数量</w:t>
            </w:r>
            <w:r>
              <w:rPr>
                <w:rFonts w:hint="eastAsia" w:ascii="Times New Roman" w:hAnsi="Times New Roman" w:eastAsia="方正仿宋_GBK" w:cs="Times New Roman"/>
                <w:b w:val="0"/>
                <w:bCs w:val="0"/>
                <w:color w:val="auto"/>
                <w:sz w:val="24"/>
                <w:szCs w:val="24"/>
                <w:highlight w:val="none"/>
                <w:lang w:val="en-US" w:eastAsia="zh-CN"/>
              </w:rPr>
              <w:t>暂定</w:t>
            </w:r>
            <w:r>
              <w:rPr>
                <w:rFonts w:hint="default" w:ascii="Times New Roman" w:hAnsi="Times New Roman" w:eastAsia="方正仿宋_GBK" w:cs="Times New Roman"/>
                <w:b w:val="0"/>
                <w:bCs w:val="0"/>
                <w:color w:val="auto"/>
                <w:sz w:val="24"/>
                <w:szCs w:val="24"/>
                <w:highlight w:val="none"/>
                <w:lang w:val="en-US" w:eastAsia="zh-CN"/>
              </w:rPr>
              <w:t>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w:t>
            </w:r>
          </w:p>
          <w:p w14:paraId="75FB6586">
            <w:pPr>
              <w:pStyle w:val="2"/>
              <w:numPr>
                <w:ilvl w:val="0"/>
                <w:numId w:val="0"/>
              </w:numPr>
              <w:ind w:firstLine="480" w:firstLineChars="200"/>
              <w:rPr>
                <w:rFonts w:hint="default"/>
                <w:lang w:val="en-US" w:eastAsia="zh-CN"/>
              </w:rPr>
            </w:pPr>
            <w:r>
              <w:rPr>
                <w:rFonts w:hint="eastAsia" w:ascii="Times New Roman" w:hAnsi="Times New Roman" w:eastAsia="方正仿宋_GBK" w:cs="Times New Roman"/>
                <w:b w:val="0"/>
                <w:bCs w:val="0"/>
                <w:color w:val="auto"/>
                <w:kern w:val="2"/>
                <w:sz w:val="24"/>
                <w:szCs w:val="24"/>
                <w:lang w:val="en-US" w:eastAsia="zh-CN" w:bidi="ar-SA"/>
              </w:rPr>
              <w:t>2</w:t>
            </w:r>
            <w:r>
              <w:rPr>
                <w:rFonts w:hint="default" w:ascii="Times New Roman" w:hAnsi="Times New Roman" w:eastAsia="方正仿宋_GBK"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41A3BEF0">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6"/>
    <w:bookmarkEnd w:id="87"/>
    <w:bookmarkEnd w:id="88"/>
    <w:p w14:paraId="4293810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7BE12B6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89"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56FD1D2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0" w:name="_Toc29441"/>
      <w:bookmarkStart w:id="91" w:name="_Toc2028"/>
      <w:r>
        <w:rPr>
          <w:rFonts w:hint="default" w:ascii="Times New Roman" w:hAnsi="Times New Roman" w:eastAsia="黑体" w:cs="Times New Roman"/>
          <w:b w:val="0"/>
          <w:bCs/>
          <w:color w:val="auto"/>
          <w:sz w:val="28"/>
          <w:szCs w:val="28"/>
          <w:highlight w:val="none"/>
          <w:lang w:val="en-US" w:eastAsia="zh-CN"/>
        </w:rPr>
        <w:t>三、交货运输</w:t>
      </w:r>
      <w:bookmarkEnd w:id="89"/>
      <w:bookmarkEnd w:id="90"/>
      <w:bookmarkEnd w:id="91"/>
    </w:p>
    <w:p w14:paraId="3775B3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w:t>
      </w:r>
      <w:r>
        <w:rPr>
          <w:rFonts w:hint="eastAsia" w:ascii="Times New Roman" w:hAnsi="Times New Roman" w:cs="Times New Roman"/>
          <w:color w:val="auto"/>
          <w:sz w:val="28"/>
          <w:szCs w:val="28"/>
          <w:highlight w:val="none"/>
          <w:lang w:val="en-US" w:eastAsia="zh-CN"/>
        </w:rPr>
        <w:t>指定堆场内</w:t>
      </w:r>
      <w:r>
        <w:rPr>
          <w:rFonts w:hint="default" w:ascii="Times New Roman" w:hAnsi="Times New Roman" w:cs="Times New Roman"/>
          <w:color w:val="auto"/>
          <w:sz w:val="28"/>
          <w:szCs w:val="28"/>
          <w:highlight w:val="none"/>
          <w:lang w:val="en-US" w:eastAsia="zh-CN"/>
        </w:rPr>
        <w:t>。</w:t>
      </w:r>
    </w:p>
    <w:p w14:paraId="0ED632A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5829F39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527200C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2" w:name="_Toc16562_WPSOffice_Level1"/>
      <w:bookmarkStart w:id="93" w:name="_Toc14216"/>
      <w:bookmarkStart w:id="94" w:name="_Toc7474"/>
      <w:r>
        <w:rPr>
          <w:rFonts w:hint="default" w:ascii="Times New Roman" w:hAnsi="Times New Roman" w:eastAsia="黑体" w:cs="Times New Roman"/>
          <w:b w:val="0"/>
          <w:bCs/>
          <w:color w:val="auto"/>
          <w:sz w:val="28"/>
          <w:szCs w:val="28"/>
          <w:highlight w:val="none"/>
          <w:lang w:val="en-US" w:eastAsia="zh-CN"/>
        </w:rPr>
        <w:t>四、</w:t>
      </w:r>
      <w:bookmarkEnd w:id="92"/>
      <w:bookmarkEnd w:id="93"/>
      <w:bookmarkEnd w:id="94"/>
      <w:r>
        <w:rPr>
          <w:rFonts w:hint="default" w:ascii="Times New Roman" w:hAnsi="Times New Roman" w:eastAsia="黑体" w:cs="Times New Roman"/>
          <w:b w:val="0"/>
          <w:bCs/>
          <w:color w:val="auto"/>
          <w:sz w:val="28"/>
          <w:szCs w:val="28"/>
          <w:highlight w:val="none"/>
          <w:lang w:val="en-US" w:eastAsia="zh-CN"/>
        </w:rPr>
        <w:t>风险提示</w:t>
      </w:r>
    </w:p>
    <w:p w14:paraId="395F98A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5" w:name="_Toc7885_WPSOffice_Level1"/>
      <w:bookmarkStart w:id="96" w:name="_Toc15810"/>
      <w:bookmarkStart w:id="97" w:name="_Toc29128"/>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p>
    <w:p w14:paraId="50CAA0A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5"/>
      <w:bookmarkEnd w:id="96"/>
      <w:bookmarkEnd w:id="97"/>
    </w:p>
    <w:p w14:paraId="35EF421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8" w:name="_Toc2931"/>
      <w:bookmarkStart w:id="99" w:name="_Toc12153_WPSOffice_Level1"/>
      <w:bookmarkStart w:id="100" w:name="_Toc31267"/>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需全额支付至甲方指定账户，未按要求及时支付的，视为弃权，甲方有权没收乙方缴纳的全部竞买保证金。</w:t>
      </w:r>
    </w:p>
    <w:p w14:paraId="0F793B45">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5B9BC8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15F6B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17CC0CD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5355698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8"/>
      <w:bookmarkEnd w:id="99"/>
      <w:bookmarkEnd w:id="100"/>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1" w:name="_Toc10413_WPSOffice_Level1"/>
      <w:bookmarkStart w:id="102" w:name="_Toc8309"/>
      <w:bookmarkStart w:id="103" w:name="_Toc18090"/>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2.乙方</w:t>
      </w:r>
      <w:r>
        <w:rPr>
          <w:rFonts w:hint="default" w:ascii="Times New Roman" w:hAnsi="Times New Roman" w:cs="Times New Roman"/>
          <w:color w:val="auto"/>
          <w:sz w:val="28"/>
          <w:szCs w:val="28"/>
          <w:highlight w:val="none"/>
          <w:lang w:val="en-US" w:eastAsia="zh-CN"/>
        </w:rPr>
        <w:t>完成提货量为合同交易量50%（含）~80%时，视为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3.乙方</w:t>
      </w:r>
      <w:r>
        <w:rPr>
          <w:rFonts w:hint="default" w:ascii="Times New Roman" w:hAnsi="Times New Roman" w:cs="Times New Roman"/>
          <w:color w:val="auto"/>
          <w:sz w:val="28"/>
          <w:szCs w:val="28"/>
          <w:highlight w:val="none"/>
          <w:lang w:val="en-US" w:eastAsia="zh-CN"/>
        </w:rPr>
        <w:t>完成提货量为合同交易量50%以下时，视为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3A8AC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68C7136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1"/>
      <w:bookmarkEnd w:id="102"/>
      <w:bookmarkEnd w:id="103"/>
    </w:p>
    <w:p w14:paraId="685539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3DC1D3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6FFFC7D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4" w:name="_Toc18847"/>
      <w:bookmarkStart w:id="105" w:name="_Toc30423_WPSOffice_Level1"/>
      <w:bookmarkStart w:id="106" w:name="_Toc2172"/>
      <w:r>
        <w:rPr>
          <w:rFonts w:hint="default" w:ascii="Times New Roman" w:hAnsi="Times New Roman" w:eastAsia="黑体" w:cs="Times New Roman"/>
          <w:b w:val="0"/>
          <w:bCs/>
          <w:color w:val="auto"/>
          <w:sz w:val="28"/>
          <w:szCs w:val="28"/>
          <w:highlight w:val="none"/>
          <w:lang w:val="en-US" w:eastAsia="zh-CN"/>
        </w:rPr>
        <w:t>八、特别约定</w:t>
      </w:r>
    </w:p>
    <w:p w14:paraId="3A8603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7B176D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货源不充足</w:t>
      </w:r>
      <w:r>
        <w:rPr>
          <w:rFonts w:hint="eastAsia" w:ascii="Times New Roman" w:hAnsi="Times New Roman" w:cs="Times New Roman"/>
          <w:color w:val="auto"/>
          <w:sz w:val="28"/>
          <w:szCs w:val="28"/>
          <w:highlight w:val="none"/>
          <w:lang w:val="en-US" w:eastAsia="zh-CN"/>
        </w:rPr>
        <w:t>或因持续阴雨天气对乙方拉运作业造成影响的</w:t>
      </w:r>
      <w:r>
        <w:rPr>
          <w:rFonts w:hint="default" w:ascii="Times New Roman" w:hAnsi="Times New Roman" w:cs="Times New Roman"/>
          <w:color w:val="auto"/>
          <w:sz w:val="28"/>
          <w:szCs w:val="28"/>
          <w:highlight w:val="none"/>
          <w:lang w:val="en-US" w:eastAsia="zh-CN"/>
        </w:rPr>
        <w:t>，乙方向甲方提出合同履约延期申请（纸质文件），甲方视情况予以顺延。</w:t>
      </w:r>
    </w:p>
    <w:p w14:paraId="07BF61D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11D2792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37D5E3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4"/>
    <w:bookmarkEnd w:id="105"/>
    <w:bookmarkEnd w:id="106"/>
    <w:p w14:paraId="11F1508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7" w:name="_Toc1089"/>
      <w:bookmarkStart w:id="108" w:name="_Toc11846"/>
      <w:bookmarkStart w:id="109" w:name="_Toc27827_WPSOffice_Level1"/>
      <w:r>
        <w:rPr>
          <w:rFonts w:hint="default" w:ascii="Times New Roman" w:hAnsi="Times New Roman" w:eastAsia="黑体" w:cs="Times New Roman"/>
          <w:b w:val="0"/>
          <w:bCs/>
          <w:color w:val="auto"/>
          <w:sz w:val="28"/>
          <w:szCs w:val="28"/>
          <w:highlight w:val="none"/>
          <w:lang w:val="en-US" w:eastAsia="zh-CN"/>
        </w:rPr>
        <w:t>九、通知与送达</w:t>
      </w:r>
      <w:bookmarkEnd w:id="107"/>
      <w:bookmarkEnd w:id="108"/>
      <w:bookmarkEnd w:id="109"/>
    </w:p>
    <w:p w14:paraId="64CA20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0"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2C7EEE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w:t>
      </w:r>
      <w:r>
        <w:rPr>
          <w:rFonts w:hint="eastAsia" w:ascii="Times New Roman" w:hAnsi="Times New Roman" w:cs="Times New Roman"/>
          <w:color w:val="auto"/>
          <w:sz w:val="28"/>
          <w:szCs w:val="28"/>
          <w:highlight w:val="none"/>
          <w:lang w:val="en-US" w:eastAsia="zh-CN"/>
        </w:rPr>
        <w:t>安徽交控东流新材料有限公司三楼市场营销部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5C0ED6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0A6BBC6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1" w:name="_Toc21970"/>
      <w:bookmarkStart w:id="112" w:name="_Toc26354"/>
      <w:r>
        <w:rPr>
          <w:rFonts w:hint="default" w:ascii="Times New Roman" w:hAnsi="Times New Roman" w:eastAsia="黑体" w:cs="Times New Roman"/>
          <w:b w:val="0"/>
          <w:bCs/>
          <w:color w:val="auto"/>
          <w:sz w:val="28"/>
          <w:szCs w:val="28"/>
          <w:highlight w:val="none"/>
          <w:lang w:val="en-US" w:eastAsia="zh-CN"/>
        </w:rPr>
        <w:t>十、其他</w:t>
      </w:r>
      <w:bookmarkEnd w:id="110"/>
      <w:bookmarkEnd w:id="111"/>
      <w:bookmarkEnd w:id="112"/>
    </w:p>
    <w:p w14:paraId="00FDA24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32F1ADA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2B80519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3ED6828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55F2ED02">
        <w:tblPrEx>
          <w:tblCellMar>
            <w:top w:w="0" w:type="dxa"/>
            <w:left w:w="108" w:type="dxa"/>
            <w:bottom w:w="0" w:type="dxa"/>
            <w:right w:w="108" w:type="dxa"/>
          </w:tblCellMar>
        </w:tblPrEx>
        <w:trPr>
          <w:trHeight w:val="1094" w:hRule="atLeast"/>
          <w:jc w:val="center"/>
        </w:trPr>
        <w:tc>
          <w:tcPr>
            <w:tcW w:w="4433" w:type="dxa"/>
            <w:noWrap w:val="0"/>
            <w:vAlign w:val="center"/>
          </w:tcPr>
          <w:p w14:paraId="0257E1A3">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bookmarkStart w:id="113" w:name="_Toc12240"/>
            <w:bookmarkStart w:id="114" w:name="_Toc15575"/>
            <w:bookmarkStart w:id="115" w:name="_Toc31823"/>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FC49C0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AF1BF39">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6CE1C5E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6E6C51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F18E16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5DB60DC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3A603ED1">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5EBF8D7">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4031A6F3">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5743EF3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E9D9D8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3D23F38B">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14:paraId="0E4D7979">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3"/>
      <w:bookmarkEnd w:id="114"/>
      <w:bookmarkEnd w:id="115"/>
    </w:p>
    <w:p w14:paraId="45B0B71C">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86B84E5">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CB159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5DC3C7E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6" w:name="_Toc5178"/>
      <w:bookmarkStart w:id="117" w:name="_Toc3145"/>
      <w:bookmarkStart w:id="118" w:name="_Toc11222"/>
      <w:bookmarkStart w:id="119" w:name="_Toc27029"/>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6"/>
      <w:bookmarkEnd w:id="117"/>
      <w:bookmarkEnd w:id="118"/>
      <w:bookmarkEnd w:id="119"/>
    </w:p>
    <w:p w14:paraId="7D827DA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7499011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7AA82B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0AEB83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F61881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2455C3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2872DB9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0" w:name="_Toc16620"/>
      <w:bookmarkStart w:id="121" w:name="_Toc14447"/>
      <w:bookmarkStart w:id="122" w:name="_Toc2456"/>
      <w:bookmarkStart w:id="123" w:name="_Toc32103"/>
      <w:r>
        <w:rPr>
          <w:rFonts w:hint="default" w:ascii="Times New Roman" w:hAnsi="Times New Roman" w:eastAsia="黑体" w:cs="Times New Roman"/>
          <w:b w:val="0"/>
          <w:bCs w:val="0"/>
          <w:color w:val="auto"/>
          <w:sz w:val="28"/>
          <w:szCs w:val="28"/>
          <w:highlight w:val="none"/>
          <w:lang w:val="zh-TW" w:eastAsia="zh-CN"/>
        </w:rPr>
        <w:t>二、甲方的义务</w:t>
      </w:r>
      <w:bookmarkEnd w:id="120"/>
      <w:bookmarkEnd w:id="121"/>
      <w:bookmarkEnd w:id="122"/>
      <w:bookmarkEnd w:id="123"/>
    </w:p>
    <w:p w14:paraId="56ED17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7B580FD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297E44B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348CB1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242CE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5F8555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ECBF1F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4" w:name="_Toc8726"/>
      <w:bookmarkStart w:id="125" w:name="_Toc25165"/>
      <w:bookmarkStart w:id="126" w:name="_Toc7587"/>
      <w:bookmarkStart w:id="127" w:name="_Toc314"/>
      <w:r>
        <w:rPr>
          <w:rFonts w:hint="default" w:ascii="Times New Roman" w:hAnsi="Times New Roman" w:eastAsia="黑体" w:cs="Times New Roman"/>
          <w:b w:val="0"/>
          <w:bCs w:val="0"/>
          <w:color w:val="auto"/>
          <w:sz w:val="28"/>
          <w:szCs w:val="28"/>
          <w:highlight w:val="none"/>
          <w:lang w:val="zh-TW" w:eastAsia="zh-CN"/>
        </w:rPr>
        <w:t>三、乙方的义务</w:t>
      </w:r>
      <w:bookmarkEnd w:id="124"/>
      <w:bookmarkEnd w:id="125"/>
      <w:bookmarkEnd w:id="126"/>
      <w:bookmarkEnd w:id="127"/>
    </w:p>
    <w:p w14:paraId="2DABA1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792CF1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3484EE6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19B7E62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30925F6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8" w:name="_Toc5553"/>
      <w:bookmarkStart w:id="129" w:name="_Toc3042"/>
      <w:bookmarkStart w:id="130" w:name="_Toc15109"/>
      <w:bookmarkStart w:id="131" w:name="_Toc17857"/>
      <w:r>
        <w:rPr>
          <w:rFonts w:hint="default" w:ascii="Times New Roman" w:hAnsi="Times New Roman" w:eastAsia="黑体" w:cs="Times New Roman"/>
          <w:b w:val="0"/>
          <w:bCs w:val="0"/>
          <w:color w:val="auto"/>
          <w:sz w:val="28"/>
          <w:szCs w:val="28"/>
          <w:highlight w:val="none"/>
          <w:lang w:val="zh-TW" w:eastAsia="zh-CN"/>
        </w:rPr>
        <w:t>四、违约责任</w:t>
      </w:r>
      <w:bookmarkEnd w:id="128"/>
      <w:bookmarkEnd w:id="129"/>
      <w:bookmarkEnd w:id="130"/>
      <w:bookmarkEnd w:id="131"/>
    </w:p>
    <w:p w14:paraId="3B77D0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63CA4C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11AF252E">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00CEC2F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2" w:name="_Toc18475"/>
      <w:bookmarkStart w:id="133" w:name="_Toc8672"/>
      <w:bookmarkStart w:id="134" w:name="_Toc7846"/>
      <w:bookmarkStart w:id="135" w:name="_Toc6711"/>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2"/>
      <w:bookmarkEnd w:id="133"/>
      <w:bookmarkEnd w:id="134"/>
      <w:bookmarkEnd w:id="135"/>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697DBBF">
        <w:tblPrEx>
          <w:tblCellMar>
            <w:top w:w="0" w:type="dxa"/>
            <w:left w:w="108" w:type="dxa"/>
            <w:bottom w:w="0" w:type="dxa"/>
            <w:right w:w="108" w:type="dxa"/>
          </w:tblCellMar>
        </w:tblPrEx>
        <w:trPr>
          <w:trHeight w:val="1094" w:hRule="atLeast"/>
          <w:jc w:val="center"/>
        </w:trPr>
        <w:tc>
          <w:tcPr>
            <w:tcW w:w="4433" w:type="dxa"/>
            <w:noWrap w:val="0"/>
            <w:vAlign w:val="center"/>
          </w:tcPr>
          <w:p w14:paraId="075994F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615C5BD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1D682F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0541B4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B3CCFD1">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2403E17">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1F394A1C">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111CBB7A">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3B691EE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7BC0D228">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69AA42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27EBB10">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1A3F0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C52B2C1">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8493C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EF258E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A1F104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69986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1BC3E1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9ABB3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8BD60AD">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18CC6F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B1C5EA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936F79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07165C0">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3D83BF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1AA3E43">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462ED111">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2484E2D1">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2B3F25A9">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6" w:name="_Toc7018"/>
      <w:bookmarkStart w:id="137" w:name="_Toc25476"/>
      <w:bookmarkStart w:id="138" w:name="_Toc22252"/>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6"/>
      <w:bookmarkEnd w:id="137"/>
      <w:bookmarkEnd w:id="138"/>
    </w:p>
    <w:p w14:paraId="3A2C59AC">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7D629F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3F0A26B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6966461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44F609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08A8CD4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39" w:name="_Toc296"/>
      <w:bookmarkStart w:id="140" w:name="_Toc23146"/>
      <w:bookmarkStart w:id="141" w:name="_Toc27371"/>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39"/>
      <w:bookmarkEnd w:id="140"/>
      <w:bookmarkEnd w:id="141"/>
    </w:p>
    <w:p w14:paraId="2CC93B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88C85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2283E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2" w:name="_Toc15370"/>
      <w:bookmarkStart w:id="143" w:name="_Toc30077"/>
      <w:bookmarkStart w:id="144" w:name="_Toc9974"/>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2"/>
      <w:bookmarkEnd w:id="143"/>
      <w:bookmarkEnd w:id="144"/>
    </w:p>
    <w:p w14:paraId="35559D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394805E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2130DB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669FF74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22A96D7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5" w:name="_Toc15060"/>
      <w:bookmarkStart w:id="146" w:name="_Toc7923"/>
      <w:bookmarkStart w:id="147" w:name="_Toc16271"/>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5"/>
      <w:bookmarkEnd w:id="146"/>
      <w:bookmarkEnd w:id="147"/>
    </w:p>
    <w:p w14:paraId="0821129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1C4F986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5DE353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BF554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6B8443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49FF94E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2A30D8C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57DCFB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D4875A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8" w:name="_Toc20856"/>
      <w:bookmarkStart w:id="149" w:name="_Toc1341"/>
      <w:bookmarkStart w:id="150" w:name="_Toc296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8"/>
      <w:bookmarkEnd w:id="149"/>
      <w:bookmarkEnd w:id="150"/>
    </w:p>
    <w:p w14:paraId="4CE18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2D6D4DA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59A983A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723F395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74E0C8C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4CB90A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64D4EE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3A35C6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FAE7AF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0E2470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612773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1" w:name="_Toc12419"/>
      <w:bookmarkStart w:id="152" w:name="_Toc10036"/>
      <w:bookmarkStart w:id="153" w:name="_Toc15099"/>
      <w:r>
        <w:rPr>
          <w:rFonts w:hint="default" w:ascii="Times New Roman" w:hAnsi="Times New Roman" w:eastAsia="黑体" w:cs="Times New Roman"/>
          <w:b w:val="0"/>
          <w:bCs/>
          <w:color w:val="auto"/>
          <w:sz w:val="28"/>
          <w:szCs w:val="28"/>
          <w:highlight w:val="none"/>
          <w:lang w:val="zh-TW" w:eastAsia="zh-CN"/>
        </w:rPr>
        <w:t>第五条：争议</w:t>
      </w:r>
      <w:bookmarkEnd w:id="151"/>
      <w:bookmarkEnd w:id="152"/>
      <w:bookmarkEnd w:id="153"/>
    </w:p>
    <w:p w14:paraId="29D5CD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731B69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4" w:name="_Toc26034"/>
      <w:bookmarkStart w:id="155" w:name="_Toc17398"/>
      <w:bookmarkStart w:id="156" w:name="_Toc6161"/>
      <w:r>
        <w:rPr>
          <w:rFonts w:hint="default" w:ascii="Times New Roman" w:hAnsi="Times New Roman" w:eastAsia="黑体" w:cs="Times New Roman"/>
          <w:b w:val="0"/>
          <w:bCs/>
          <w:color w:val="auto"/>
          <w:sz w:val="28"/>
          <w:szCs w:val="28"/>
          <w:highlight w:val="none"/>
          <w:lang w:val="zh-TW" w:eastAsia="zh-CN"/>
        </w:rPr>
        <w:t>第六条：其他</w:t>
      </w:r>
      <w:bookmarkEnd w:id="154"/>
      <w:bookmarkEnd w:id="155"/>
      <w:bookmarkEnd w:id="156"/>
    </w:p>
    <w:p w14:paraId="22852B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1A6BCEED">
        <w:tblPrEx>
          <w:tblCellMar>
            <w:top w:w="0" w:type="dxa"/>
            <w:left w:w="108" w:type="dxa"/>
            <w:bottom w:w="0" w:type="dxa"/>
            <w:right w:w="108" w:type="dxa"/>
          </w:tblCellMar>
        </w:tblPrEx>
        <w:trPr>
          <w:trHeight w:val="1094" w:hRule="atLeast"/>
          <w:jc w:val="center"/>
        </w:trPr>
        <w:tc>
          <w:tcPr>
            <w:tcW w:w="4433" w:type="dxa"/>
            <w:noWrap w:val="0"/>
            <w:vAlign w:val="center"/>
          </w:tcPr>
          <w:p w14:paraId="44621832">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15FA21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273FEED">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CF6E61B">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8B92AC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779824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1D44421">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bookmarkStart w:id="198" w:name="_GoBack"/>
            <w:bookmarkEnd w:id="198"/>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73D9F36E">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62DE60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5A3F4CC">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FB4D47C">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E5236F1">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45A5BC">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A5608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D2E52B0">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1BE207E4">
      <w:pPr>
        <w:pStyle w:val="3"/>
        <w:bidi w:val="0"/>
        <w:rPr>
          <w:rFonts w:hint="default" w:ascii="Times New Roman" w:hAnsi="Times New Roman" w:eastAsia="黑体" w:cs="Times New Roman"/>
          <w:b w:val="0"/>
          <w:bCs w:val="0"/>
          <w:color w:val="auto"/>
          <w:sz w:val="32"/>
          <w:szCs w:val="28"/>
          <w:highlight w:val="none"/>
        </w:rPr>
      </w:pPr>
      <w:bookmarkStart w:id="157" w:name="_Toc2917"/>
      <w:r>
        <w:rPr>
          <w:rFonts w:hint="default" w:ascii="Times New Roman" w:hAnsi="Times New Roman" w:eastAsia="黑体" w:cs="Times New Roman"/>
          <w:b w:val="0"/>
          <w:bCs w:val="0"/>
          <w:color w:val="auto"/>
          <w:sz w:val="32"/>
          <w:szCs w:val="28"/>
          <w:highlight w:val="none"/>
        </w:rPr>
        <w:t>第三章 竞价文件</w:t>
      </w:r>
      <w:bookmarkEnd w:id="157"/>
    </w:p>
    <w:p w14:paraId="59B77D47">
      <w:pPr>
        <w:bidi w:val="0"/>
        <w:jc w:val="center"/>
        <w:rPr>
          <w:rFonts w:hint="default" w:ascii="Times New Roman" w:hAnsi="Times New Roman" w:cs="Times New Roman"/>
          <w:b/>
          <w:bCs/>
          <w:color w:val="auto"/>
          <w:sz w:val="30"/>
          <w:szCs w:val="30"/>
          <w:highlight w:val="none"/>
          <w:lang w:val="en-US" w:eastAsia="zh-CN"/>
        </w:rPr>
      </w:pPr>
    </w:p>
    <w:p w14:paraId="0B388FF6">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3F5CE67F">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四</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杂石混合料</w:t>
      </w:r>
      <w:r>
        <w:rPr>
          <w:rFonts w:hint="default" w:ascii="Times New Roman" w:hAnsi="Times New Roman" w:cs="Times New Roman"/>
          <w:b/>
          <w:bCs/>
          <w:color w:val="auto"/>
          <w:sz w:val="30"/>
          <w:szCs w:val="30"/>
          <w:highlight w:val="none"/>
          <w:lang w:val="en-US" w:eastAsia="zh-CN"/>
        </w:rPr>
        <w:t>竞价销售项目</w:t>
      </w:r>
    </w:p>
    <w:p w14:paraId="4ECCF581">
      <w:pPr>
        <w:pStyle w:val="13"/>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71CC888C">
      <w:pPr>
        <w:spacing w:before="34"/>
        <w:rPr>
          <w:rFonts w:hint="default" w:ascii="Times New Roman" w:hAnsi="Times New Roman" w:cs="Times New Roman"/>
          <w:color w:val="auto"/>
          <w:sz w:val="24"/>
          <w:highlight w:val="none"/>
          <w:u w:val="single"/>
        </w:rPr>
      </w:pPr>
    </w:p>
    <w:p w14:paraId="235E36D7">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67DB2671">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2B4FE1F6">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1CF1F556">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00A8344C">
      <w:pPr>
        <w:spacing w:before="34"/>
        <w:ind w:firstLine="1200" w:firstLineChars="500"/>
        <w:rPr>
          <w:rFonts w:hint="default" w:ascii="Times New Roman" w:hAnsi="Times New Roman" w:cs="Times New Roman"/>
          <w:color w:val="auto"/>
          <w:sz w:val="24"/>
          <w:highlight w:val="none"/>
        </w:rPr>
      </w:pPr>
    </w:p>
    <w:p w14:paraId="0DD11258">
      <w:pPr>
        <w:spacing w:before="34"/>
        <w:ind w:firstLine="1200" w:firstLineChars="500"/>
        <w:rPr>
          <w:rFonts w:hint="default" w:ascii="Times New Roman" w:hAnsi="Times New Roman" w:cs="Times New Roman"/>
          <w:color w:val="auto"/>
          <w:sz w:val="24"/>
          <w:highlight w:val="none"/>
        </w:rPr>
      </w:pPr>
    </w:p>
    <w:p w14:paraId="43E6B6AD">
      <w:pPr>
        <w:spacing w:before="34"/>
        <w:ind w:firstLine="1200" w:firstLineChars="500"/>
        <w:rPr>
          <w:rFonts w:hint="default" w:ascii="Times New Roman" w:hAnsi="Times New Roman" w:cs="Times New Roman"/>
          <w:color w:val="auto"/>
          <w:sz w:val="24"/>
          <w:highlight w:val="none"/>
        </w:rPr>
      </w:pPr>
    </w:p>
    <w:p w14:paraId="37F040DF">
      <w:pPr>
        <w:spacing w:before="34"/>
        <w:rPr>
          <w:rFonts w:hint="default" w:ascii="Times New Roman" w:hAnsi="Times New Roman" w:cs="Times New Roman"/>
          <w:color w:val="auto"/>
          <w:sz w:val="24"/>
          <w:highlight w:val="none"/>
        </w:rPr>
      </w:pPr>
    </w:p>
    <w:p w14:paraId="07E067D3">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1B4EF742">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47505C24">
      <w:pPr>
        <w:spacing w:before="34"/>
        <w:ind w:firstLine="1200" w:firstLineChars="500"/>
        <w:rPr>
          <w:rFonts w:hint="default" w:ascii="Times New Roman" w:hAnsi="Times New Roman" w:cs="Times New Roman"/>
          <w:color w:val="auto"/>
          <w:sz w:val="24"/>
          <w:highlight w:val="none"/>
          <w:u w:val="single"/>
        </w:rPr>
      </w:pPr>
    </w:p>
    <w:p w14:paraId="657CCA31">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8" w:name="_Toc17163"/>
      <w:r>
        <w:rPr>
          <w:rFonts w:hint="default" w:ascii="Times New Roman" w:hAnsi="Times New Roman" w:eastAsia="黑体" w:cs="Times New Roman"/>
          <w:b w:val="0"/>
          <w:bCs/>
          <w:color w:val="auto"/>
          <w:sz w:val="32"/>
          <w:szCs w:val="32"/>
          <w:highlight w:val="none"/>
        </w:rPr>
        <w:t>一、竞买人营业执照复印件</w:t>
      </w:r>
      <w:bookmarkEnd w:id="158"/>
      <w:r>
        <w:rPr>
          <w:rFonts w:hint="default" w:ascii="Times New Roman" w:hAnsi="Times New Roman" w:eastAsia="黑体" w:cs="Times New Roman"/>
          <w:b w:val="0"/>
          <w:bCs/>
          <w:color w:val="auto"/>
          <w:sz w:val="32"/>
          <w:szCs w:val="32"/>
          <w:highlight w:val="none"/>
        </w:rPr>
        <w:t xml:space="preserve"> </w:t>
      </w:r>
    </w:p>
    <w:p w14:paraId="3B781496">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26616"/>
      <w:r>
        <w:rPr>
          <w:rFonts w:hint="default" w:ascii="Times New Roman" w:hAnsi="Times New Roman" w:eastAsia="黑体" w:cs="Times New Roman"/>
          <w:b w:val="0"/>
          <w:bCs/>
          <w:color w:val="auto"/>
          <w:sz w:val="32"/>
          <w:szCs w:val="32"/>
          <w:highlight w:val="none"/>
        </w:rPr>
        <w:t>二、竞买人的法定代表人身份证明书</w:t>
      </w:r>
      <w:bookmarkEnd w:id="159"/>
    </w:p>
    <w:p w14:paraId="44ED17F3">
      <w:pPr>
        <w:pStyle w:val="5"/>
        <w:spacing w:before="8"/>
        <w:rPr>
          <w:rFonts w:hint="default" w:ascii="Times New Roman" w:hAnsi="Times New Roman" w:cs="Times New Roman"/>
          <w:b/>
          <w:color w:val="auto"/>
          <w:sz w:val="31"/>
          <w:highlight w:val="none"/>
        </w:rPr>
      </w:pPr>
    </w:p>
    <w:p w14:paraId="48A4A996">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07BD2456">
      <w:pPr>
        <w:pStyle w:val="5"/>
        <w:rPr>
          <w:rFonts w:hint="default" w:ascii="Times New Roman" w:hAnsi="Times New Roman" w:cs="Times New Roman"/>
          <w:b/>
          <w:color w:val="auto"/>
          <w:sz w:val="20"/>
          <w:highlight w:val="none"/>
        </w:rPr>
      </w:pPr>
    </w:p>
    <w:p w14:paraId="7213A39C">
      <w:pPr>
        <w:pStyle w:val="5"/>
        <w:spacing w:before="10"/>
        <w:rPr>
          <w:rFonts w:hint="default" w:ascii="Times New Roman" w:hAnsi="Times New Roman" w:cs="Times New Roman"/>
          <w:b/>
          <w:color w:val="auto"/>
          <w:sz w:val="28"/>
          <w:szCs w:val="28"/>
          <w:highlight w:val="none"/>
        </w:rPr>
      </w:pPr>
    </w:p>
    <w:p w14:paraId="318D5C8A">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377C5D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62B34A2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2323F4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2EDA4D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93F8035">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DF9B5E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A0BBFC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78EC2533">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26AD209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F54E2F1">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7E3371BA">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37E08902">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57EE4C38">
      <w:pPr>
        <w:pStyle w:val="5"/>
        <w:rPr>
          <w:rFonts w:hint="default" w:ascii="Times New Roman" w:hAnsi="Times New Roman" w:cs="Times New Roman"/>
          <w:b/>
          <w:color w:val="auto"/>
          <w:highlight w:val="none"/>
        </w:rPr>
      </w:pPr>
    </w:p>
    <w:p w14:paraId="3CD4FB1A">
      <w:pPr>
        <w:pStyle w:val="5"/>
        <w:spacing w:before="54"/>
        <w:jc w:val="right"/>
        <w:rPr>
          <w:rFonts w:hint="default" w:ascii="Times New Roman" w:hAnsi="Times New Roman" w:cs="Times New Roman"/>
          <w:color w:val="auto"/>
          <w:sz w:val="28"/>
          <w:highlight w:val="none"/>
        </w:rPr>
      </w:pPr>
    </w:p>
    <w:p w14:paraId="146833E6">
      <w:pPr>
        <w:pStyle w:val="5"/>
        <w:spacing w:before="54"/>
        <w:jc w:val="right"/>
        <w:rPr>
          <w:rFonts w:hint="default" w:ascii="Times New Roman" w:hAnsi="Times New Roman" w:cs="Times New Roman"/>
          <w:color w:val="auto"/>
          <w:sz w:val="28"/>
          <w:highlight w:val="none"/>
        </w:rPr>
      </w:pPr>
    </w:p>
    <w:p w14:paraId="79C0B7A2">
      <w:pPr>
        <w:pStyle w:val="5"/>
        <w:spacing w:before="54"/>
        <w:jc w:val="right"/>
        <w:rPr>
          <w:rFonts w:hint="default" w:ascii="Times New Roman" w:hAnsi="Times New Roman" w:cs="Times New Roman"/>
          <w:color w:val="auto"/>
          <w:sz w:val="28"/>
          <w:highlight w:val="none"/>
        </w:rPr>
      </w:pPr>
    </w:p>
    <w:p w14:paraId="27B437FF">
      <w:pPr>
        <w:pStyle w:val="5"/>
        <w:spacing w:before="54"/>
        <w:jc w:val="right"/>
        <w:rPr>
          <w:rFonts w:hint="default" w:ascii="Times New Roman" w:hAnsi="Times New Roman" w:cs="Times New Roman"/>
          <w:color w:val="auto"/>
          <w:sz w:val="28"/>
          <w:highlight w:val="none"/>
        </w:rPr>
      </w:pPr>
    </w:p>
    <w:p w14:paraId="39714283">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281A628D">
      <w:pPr>
        <w:pStyle w:val="2"/>
        <w:jc w:val="left"/>
        <w:rPr>
          <w:rFonts w:hint="default" w:ascii="Times New Roman" w:hAnsi="Times New Roman" w:eastAsia="黑体" w:cs="Times New Roman"/>
          <w:b w:val="0"/>
          <w:bCs/>
          <w:color w:val="auto"/>
          <w:sz w:val="32"/>
          <w:szCs w:val="32"/>
          <w:highlight w:val="none"/>
          <w:lang w:val="en-US" w:eastAsia="zh-CN"/>
        </w:rPr>
      </w:pPr>
      <w:bookmarkStart w:id="160" w:name="_bookmark16"/>
      <w:bookmarkEnd w:id="160"/>
      <w:bookmarkStart w:id="161" w:name="_bookmark15"/>
      <w:bookmarkEnd w:id="161"/>
      <w:bookmarkStart w:id="162" w:name="_bookmark8"/>
      <w:bookmarkEnd w:id="162"/>
      <w:bookmarkStart w:id="163" w:name="_bookmark9"/>
      <w:bookmarkEnd w:id="163"/>
      <w:bookmarkStart w:id="164" w:name="_bookmark17"/>
      <w:bookmarkEnd w:id="164"/>
      <w:bookmarkStart w:id="165" w:name="_bookmark11"/>
      <w:bookmarkEnd w:id="165"/>
      <w:bookmarkStart w:id="166" w:name="_bookmark12"/>
      <w:bookmarkEnd w:id="166"/>
      <w:bookmarkStart w:id="167" w:name="_bookmark10"/>
      <w:bookmarkEnd w:id="167"/>
      <w:bookmarkStart w:id="168" w:name="_bookmark14"/>
      <w:bookmarkEnd w:id="168"/>
      <w:bookmarkStart w:id="169" w:name="_TOC_250000"/>
      <w:bookmarkEnd w:id="169"/>
      <w:bookmarkStart w:id="170"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0"/>
    </w:p>
    <w:p w14:paraId="1F87386D">
      <w:pPr>
        <w:pStyle w:val="5"/>
        <w:spacing w:before="12"/>
        <w:rPr>
          <w:rFonts w:hint="default" w:ascii="Times New Roman" w:hAnsi="Times New Roman" w:cs="Times New Roman"/>
          <w:b/>
          <w:color w:val="auto"/>
          <w:sz w:val="36"/>
          <w:highlight w:val="none"/>
        </w:rPr>
      </w:pPr>
    </w:p>
    <w:p w14:paraId="5973D38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1" w:name="_Toc8846"/>
      <w:bookmarkStart w:id="172" w:name="_Toc28559"/>
      <w:bookmarkStart w:id="173" w:name="_Toc19548"/>
      <w:bookmarkStart w:id="174" w:name="_Toc3154"/>
      <w:bookmarkStart w:id="175" w:name="_Toc23178"/>
      <w:r>
        <w:rPr>
          <w:rFonts w:hint="default" w:ascii="Times New Roman" w:hAnsi="Times New Roman" w:eastAsia="方正小标宋简体" w:cs="Times New Roman"/>
          <w:b w:val="0"/>
          <w:bCs w:val="0"/>
          <w:color w:val="auto"/>
          <w:sz w:val="32"/>
          <w:szCs w:val="32"/>
          <w:highlight w:val="none"/>
        </w:rPr>
        <w:t>法定代表人授权委托书</w:t>
      </w:r>
      <w:bookmarkEnd w:id="171"/>
      <w:bookmarkEnd w:id="172"/>
      <w:bookmarkEnd w:id="173"/>
      <w:bookmarkEnd w:id="174"/>
      <w:bookmarkEnd w:id="175"/>
    </w:p>
    <w:p w14:paraId="3514DEF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4D7FE3FB">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2FF621F2">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292D5E3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473DD7D">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5F569761">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4644FDA6">
      <w:pPr>
        <w:pStyle w:val="5"/>
        <w:rPr>
          <w:rFonts w:hint="default" w:ascii="Times New Roman" w:hAnsi="Times New Roman" w:cs="Times New Roman"/>
          <w:color w:val="auto"/>
          <w:sz w:val="28"/>
          <w:szCs w:val="28"/>
          <w:highlight w:val="none"/>
        </w:rPr>
      </w:pPr>
    </w:p>
    <w:p w14:paraId="1F156595">
      <w:pPr>
        <w:pStyle w:val="5"/>
        <w:rPr>
          <w:rFonts w:hint="default" w:ascii="Times New Roman" w:hAnsi="Times New Roman" w:cs="Times New Roman"/>
          <w:color w:val="auto"/>
          <w:sz w:val="28"/>
          <w:szCs w:val="28"/>
          <w:highlight w:val="none"/>
        </w:rPr>
      </w:pPr>
    </w:p>
    <w:p w14:paraId="150668AD">
      <w:pPr>
        <w:pStyle w:val="5"/>
        <w:rPr>
          <w:rFonts w:hint="default" w:ascii="Times New Roman" w:hAnsi="Times New Roman" w:cs="Times New Roman"/>
          <w:color w:val="auto"/>
          <w:sz w:val="28"/>
          <w:szCs w:val="28"/>
          <w:highlight w:val="none"/>
        </w:rPr>
      </w:pPr>
    </w:p>
    <w:p w14:paraId="3CC612EE">
      <w:pPr>
        <w:pStyle w:val="5"/>
        <w:rPr>
          <w:rFonts w:hint="default" w:ascii="Times New Roman" w:hAnsi="Times New Roman" w:cs="Times New Roman"/>
          <w:color w:val="auto"/>
          <w:sz w:val="28"/>
          <w:szCs w:val="28"/>
          <w:highlight w:val="none"/>
        </w:rPr>
      </w:pPr>
    </w:p>
    <w:p w14:paraId="710E65B6">
      <w:pPr>
        <w:pStyle w:val="5"/>
        <w:rPr>
          <w:rFonts w:hint="default" w:ascii="Times New Roman" w:hAnsi="Times New Roman" w:cs="Times New Roman"/>
          <w:color w:val="auto"/>
          <w:sz w:val="28"/>
          <w:szCs w:val="28"/>
          <w:highlight w:val="none"/>
        </w:rPr>
      </w:pPr>
    </w:p>
    <w:p w14:paraId="7F672EF9">
      <w:pPr>
        <w:pStyle w:val="5"/>
        <w:rPr>
          <w:rFonts w:hint="default" w:ascii="Times New Roman" w:hAnsi="Times New Roman" w:cs="Times New Roman"/>
          <w:color w:val="auto"/>
          <w:sz w:val="28"/>
          <w:szCs w:val="28"/>
          <w:highlight w:val="none"/>
        </w:rPr>
      </w:pPr>
    </w:p>
    <w:p w14:paraId="4EDA8884">
      <w:pPr>
        <w:pStyle w:val="5"/>
        <w:rPr>
          <w:rFonts w:hint="default" w:ascii="Times New Roman" w:hAnsi="Times New Roman" w:cs="Times New Roman"/>
          <w:color w:val="auto"/>
          <w:sz w:val="28"/>
          <w:szCs w:val="28"/>
          <w:highlight w:val="none"/>
        </w:rPr>
      </w:pPr>
    </w:p>
    <w:p w14:paraId="77C503FA">
      <w:pPr>
        <w:pStyle w:val="5"/>
        <w:rPr>
          <w:rFonts w:hint="default" w:ascii="Times New Roman" w:hAnsi="Times New Roman" w:cs="Times New Roman"/>
          <w:color w:val="auto"/>
          <w:sz w:val="28"/>
          <w:szCs w:val="28"/>
          <w:highlight w:val="none"/>
        </w:rPr>
      </w:pPr>
    </w:p>
    <w:p w14:paraId="03763779">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6A2D1E4A">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38D65585">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1E008C1">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6" w:name="_Toc4371"/>
      <w:r>
        <w:rPr>
          <w:rFonts w:hint="default" w:ascii="Times New Roman" w:hAnsi="Times New Roman" w:eastAsia="方正仿宋_GB2312" w:cs="Times New Roman"/>
          <w:color w:val="auto"/>
          <w:sz w:val="28"/>
          <w:szCs w:val="28"/>
          <w:highlight w:val="none"/>
        </w:rPr>
        <w:t xml:space="preserve">    </w:t>
      </w:r>
    </w:p>
    <w:p w14:paraId="5F8809DB">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7" w:name="_Toc18691"/>
      <w:r>
        <w:rPr>
          <w:rFonts w:hint="default" w:ascii="Times New Roman" w:hAnsi="Times New Roman" w:eastAsia="黑体" w:cs="Times New Roman"/>
          <w:b w:val="0"/>
          <w:bCs/>
          <w:color w:val="auto"/>
          <w:sz w:val="32"/>
          <w:szCs w:val="32"/>
          <w:highlight w:val="none"/>
        </w:rPr>
        <w:t>四、竞价交易承诺书</w:t>
      </w:r>
      <w:bookmarkEnd w:id="176"/>
      <w:bookmarkEnd w:id="177"/>
    </w:p>
    <w:p w14:paraId="7CB46993">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3C4CCAAA">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436660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79970B35">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8" w:name="_Toc25471"/>
      <w:bookmarkStart w:id="179" w:name="_Toc668"/>
      <w:bookmarkStart w:id="180" w:name="_Toc27209"/>
    </w:p>
    <w:p w14:paraId="3F3481E5">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8"/>
      <w:bookmarkEnd w:id="179"/>
      <w:bookmarkEnd w:id="180"/>
    </w:p>
    <w:p w14:paraId="544AAB3E">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393FA14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33D5F4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595F4A6A">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6FD1D484">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1" w:name="_Toc276"/>
      <w:bookmarkStart w:id="182" w:name="_Toc10500"/>
      <w:bookmarkStart w:id="183" w:name="_Toc3413"/>
      <w:bookmarkStart w:id="184" w:name="_Toc4643"/>
      <w:bookmarkStart w:id="185" w:name="_Toc23877"/>
      <w:r>
        <w:rPr>
          <w:rFonts w:hint="default" w:ascii="Times New Roman" w:hAnsi="Times New Roman" w:eastAsia="华文仿宋" w:cs="Times New Roman"/>
          <w:color w:val="auto"/>
          <w:spacing w:val="-1"/>
          <w:sz w:val="28"/>
          <w:szCs w:val="28"/>
          <w:highlight w:val="none"/>
        </w:rPr>
        <w:t>合同签订后，按合同约定的时间完成提货。</w:t>
      </w:r>
      <w:bookmarkEnd w:id="181"/>
      <w:bookmarkEnd w:id="182"/>
      <w:bookmarkEnd w:id="183"/>
      <w:bookmarkEnd w:id="184"/>
      <w:bookmarkEnd w:id="185"/>
    </w:p>
    <w:p w14:paraId="1E9BE1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0B45655E">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78866CFA">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52A91A98">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2DDD65BA">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6949A344">
      <w:pPr>
        <w:pStyle w:val="2"/>
        <w:jc w:val="left"/>
        <w:rPr>
          <w:rFonts w:hint="default" w:ascii="Times New Roman" w:hAnsi="Times New Roman" w:eastAsia="黑体" w:cs="Times New Roman"/>
          <w:b w:val="0"/>
          <w:bCs/>
          <w:color w:val="auto"/>
          <w:sz w:val="32"/>
          <w:szCs w:val="32"/>
          <w:highlight w:val="none"/>
          <w:lang w:val="en-US" w:eastAsia="zh-CN"/>
        </w:rPr>
      </w:pPr>
      <w:bookmarkStart w:id="186" w:name="_Toc1090"/>
      <w:bookmarkStart w:id="187"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7C2A603E">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4FDDF7A5">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7623F53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3A9CD1C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CBE6A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B788E2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CFF507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53AD46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4C59F71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337F0D2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25C1E7E2">
      <w:pPr>
        <w:rPr>
          <w:rFonts w:hint="default" w:ascii="Times New Roman" w:hAnsi="Times New Roman" w:eastAsia="方正仿宋_GB2312" w:cs="Times New Roman"/>
          <w:color w:val="auto"/>
          <w:sz w:val="28"/>
          <w:szCs w:val="28"/>
          <w:highlight w:val="none"/>
        </w:rPr>
      </w:pPr>
    </w:p>
    <w:p w14:paraId="0FFE6DFB">
      <w:pPr>
        <w:pStyle w:val="2"/>
        <w:rPr>
          <w:rFonts w:hint="default" w:ascii="Times New Roman" w:hAnsi="Times New Roman" w:eastAsia="方正仿宋_GB2312" w:cs="Times New Roman"/>
          <w:color w:val="auto"/>
          <w:sz w:val="28"/>
          <w:szCs w:val="28"/>
          <w:highlight w:val="none"/>
        </w:rPr>
      </w:pPr>
    </w:p>
    <w:p w14:paraId="3613B2AE">
      <w:pPr>
        <w:rPr>
          <w:rFonts w:hint="default" w:ascii="Times New Roman" w:hAnsi="Times New Roman" w:eastAsia="方正仿宋_GB2312" w:cs="Times New Roman"/>
          <w:color w:val="auto"/>
          <w:sz w:val="28"/>
          <w:szCs w:val="28"/>
          <w:highlight w:val="none"/>
        </w:rPr>
      </w:pPr>
    </w:p>
    <w:p w14:paraId="0EA2DCAD">
      <w:pPr>
        <w:pStyle w:val="2"/>
        <w:rPr>
          <w:rFonts w:hint="default" w:ascii="Times New Roman" w:hAnsi="Times New Roman" w:eastAsia="方正仿宋_GB2312" w:cs="Times New Roman"/>
          <w:color w:val="auto"/>
          <w:sz w:val="28"/>
          <w:szCs w:val="28"/>
          <w:highlight w:val="none"/>
        </w:rPr>
      </w:pPr>
    </w:p>
    <w:p w14:paraId="6711F27F">
      <w:pPr>
        <w:rPr>
          <w:rFonts w:hint="default" w:ascii="Times New Roman" w:hAnsi="Times New Roman" w:eastAsia="方正仿宋_GB2312" w:cs="Times New Roman"/>
          <w:color w:val="auto"/>
          <w:sz w:val="28"/>
          <w:szCs w:val="28"/>
          <w:highlight w:val="none"/>
        </w:rPr>
      </w:pPr>
    </w:p>
    <w:p w14:paraId="70447BD6">
      <w:pPr>
        <w:pStyle w:val="2"/>
        <w:rPr>
          <w:rFonts w:hint="default" w:ascii="Times New Roman" w:hAnsi="Times New Roman" w:eastAsia="方正仿宋_GB2312" w:cs="Times New Roman"/>
          <w:color w:val="auto"/>
          <w:sz w:val="28"/>
          <w:szCs w:val="28"/>
          <w:highlight w:val="none"/>
        </w:rPr>
      </w:pPr>
    </w:p>
    <w:p w14:paraId="15E56110">
      <w:pPr>
        <w:rPr>
          <w:rFonts w:hint="default"/>
          <w:color w:val="auto"/>
        </w:rPr>
      </w:pPr>
    </w:p>
    <w:p w14:paraId="0FE82ABE">
      <w:pPr>
        <w:pStyle w:val="2"/>
        <w:rPr>
          <w:rFonts w:hint="default" w:ascii="Times New Roman" w:hAnsi="Times New Roman" w:eastAsia="方正仿宋_GB2312" w:cs="Times New Roman"/>
          <w:color w:val="auto"/>
          <w:sz w:val="28"/>
          <w:szCs w:val="28"/>
          <w:highlight w:val="none"/>
        </w:rPr>
      </w:pPr>
    </w:p>
    <w:p w14:paraId="4376374C">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6"/>
      <w:bookmarkEnd w:id="187"/>
    </w:p>
    <w:p w14:paraId="7DAC7A13">
      <w:pPr>
        <w:pStyle w:val="5"/>
        <w:spacing w:before="9"/>
        <w:rPr>
          <w:rFonts w:hint="default" w:ascii="Times New Roman" w:hAnsi="Times New Roman" w:cs="Times New Roman"/>
          <w:b/>
          <w:color w:val="auto"/>
          <w:sz w:val="28"/>
          <w:szCs w:val="28"/>
          <w:highlight w:val="none"/>
        </w:rPr>
      </w:pPr>
    </w:p>
    <w:p w14:paraId="796CE6C5">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8" w:name="_Toc28368"/>
      <w:bookmarkStart w:id="189" w:name="_Toc1385"/>
      <w:bookmarkStart w:id="190" w:name="_Toc12166"/>
      <w:bookmarkStart w:id="191" w:name="_Toc6055"/>
      <w:bookmarkStart w:id="192" w:name="_Toc26444"/>
      <w:bookmarkStart w:id="193" w:name="_Toc260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8"/>
      <w:bookmarkEnd w:id="189"/>
      <w:bookmarkEnd w:id="190"/>
      <w:bookmarkEnd w:id="191"/>
      <w:bookmarkEnd w:id="192"/>
      <w:bookmarkEnd w:id="193"/>
    </w:p>
    <w:p w14:paraId="1BDA07E0">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5FC1EC63">
      <w:pPr>
        <w:pStyle w:val="5"/>
        <w:rPr>
          <w:rFonts w:hint="default" w:ascii="Times New Roman" w:hAnsi="Times New Roman" w:eastAsia="华文仿宋" w:cs="Times New Roman"/>
          <w:color w:val="auto"/>
          <w:sz w:val="28"/>
          <w:szCs w:val="28"/>
          <w:highlight w:val="none"/>
        </w:rPr>
      </w:pPr>
    </w:p>
    <w:p w14:paraId="1C2C7A92">
      <w:pPr>
        <w:pStyle w:val="5"/>
        <w:rPr>
          <w:rFonts w:hint="default" w:ascii="Times New Roman" w:hAnsi="Times New Roman" w:eastAsia="华文仿宋" w:cs="Times New Roman"/>
          <w:color w:val="auto"/>
          <w:sz w:val="28"/>
          <w:szCs w:val="28"/>
          <w:highlight w:val="none"/>
        </w:rPr>
      </w:pPr>
    </w:p>
    <w:p w14:paraId="5909E1BB">
      <w:pPr>
        <w:pStyle w:val="5"/>
        <w:rPr>
          <w:rFonts w:hint="default" w:ascii="Times New Roman" w:hAnsi="Times New Roman" w:eastAsia="华文仿宋" w:cs="Times New Roman"/>
          <w:color w:val="auto"/>
          <w:sz w:val="28"/>
          <w:szCs w:val="28"/>
          <w:highlight w:val="none"/>
        </w:rPr>
      </w:pPr>
    </w:p>
    <w:p w14:paraId="350A7EFE">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4" w:name="_Toc7684"/>
      <w:r>
        <w:rPr>
          <w:rFonts w:hint="default" w:ascii="Times New Roman" w:hAnsi="Times New Roman" w:eastAsia="华文仿宋" w:cs="Times New Roman"/>
          <w:color w:val="auto"/>
          <w:spacing w:val="-1"/>
          <w:sz w:val="28"/>
          <w:szCs w:val="28"/>
          <w:highlight w:val="none"/>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 竞买人（盖章）：</w:t>
      </w:r>
    </w:p>
    <w:p w14:paraId="06BABF53">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0092F736">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23C52322">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5" w:name="_Toc10884"/>
      <w:bookmarkStart w:id="196" w:name="_Toc5417"/>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5"/>
      <w:bookmarkEnd w:id="196"/>
    </w:p>
    <w:p w14:paraId="1C7BCBBD">
      <w:pPr>
        <w:pStyle w:val="2"/>
        <w:wordWrap w:val="0"/>
        <w:jc w:val="right"/>
        <w:rPr>
          <w:rFonts w:hint="default" w:ascii="Times New Roman" w:hAnsi="Times New Roman" w:eastAsia="方正仿宋_GB2312" w:cs="Times New Roman"/>
          <w:color w:val="auto"/>
          <w:sz w:val="28"/>
          <w:szCs w:val="28"/>
          <w:highlight w:val="none"/>
        </w:rPr>
      </w:pPr>
    </w:p>
    <w:p w14:paraId="6BDFAAA4">
      <w:pPr>
        <w:pStyle w:val="2"/>
        <w:wordWrap w:val="0"/>
        <w:jc w:val="right"/>
        <w:rPr>
          <w:rFonts w:hint="default" w:ascii="Times New Roman" w:hAnsi="Times New Roman" w:eastAsia="方正仿宋_GB2312" w:cs="Times New Roman"/>
          <w:color w:val="auto"/>
          <w:sz w:val="28"/>
          <w:szCs w:val="28"/>
          <w:highlight w:val="none"/>
        </w:rPr>
      </w:pPr>
    </w:p>
    <w:p w14:paraId="64F88A8E">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7" w:name="_Toc12702"/>
    </w:p>
    <w:p w14:paraId="4E250578">
      <w:pPr>
        <w:pStyle w:val="2"/>
        <w:wordWrap w:val="0"/>
        <w:ind w:left="0" w:leftChars="0" w:firstLine="0" w:firstLineChars="0"/>
        <w:jc w:val="both"/>
        <w:rPr>
          <w:rFonts w:hint="default" w:ascii="Times New Roman" w:hAnsi="Times New Roman" w:cs="Times New Roman"/>
          <w:color w:val="auto"/>
          <w:sz w:val="32"/>
          <w:szCs w:val="32"/>
          <w:highlight w:val="none"/>
        </w:rPr>
      </w:pPr>
    </w:p>
    <w:p w14:paraId="3B98991F">
      <w:pPr>
        <w:pStyle w:val="2"/>
        <w:wordWrap w:val="0"/>
        <w:ind w:left="0" w:leftChars="0" w:firstLine="0" w:firstLineChars="0"/>
        <w:jc w:val="both"/>
        <w:rPr>
          <w:rFonts w:hint="default" w:ascii="Times New Roman" w:hAnsi="Times New Roman" w:cs="Times New Roman"/>
          <w:color w:val="auto"/>
          <w:sz w:val="32"/>
          <w:szCs w:val="32"/>
          <w:highlight w:val="none"/>
        </w:rPr>
      </w:pPr>
    </w:p>
    <w:p w14:paraId="1558B2DA">
      <w:pPr>
        <w:pStyle w:val="2"/>
        <w:wordWrap w:val="0"/>
        <w:ind w:left="0" w:leftChars="0" w:firstLine="0" w:firstLineChars="0"/>
        <w:jc w:val="both"/>
        <w:rPr>
          <w:rFonts w:hint="default" w:ascii="Times New Roman" w:hAnsi="Times New Roman" w:cs="Times New Roman"/>
          <w:color w:val="auto"/>
          <w:sz w:val="32"/>
          <w:szCs w:val="32"/>
          <w:highlight w:val="none"/>
        </w:rPr>
      </w:pPr>
    </w:p>
    <w:p w14:paraId="3D9E8003">
      <w:pPr>
        <w:rPr>
          <w:rFonts w:hint="default" w:ascii="Times New Roman" w:hAnsi="Times New Roman" w:cs="Times New Roman"/>
          <w:color w:val="auto"/>
          <w:sz w:val="32"/>
          <w:szCs w:val="32"/>
          <w:highlight w:val="none"/>
        </w:rPr>
      </w:pPr>
    </w:p>
    <w:p w14:paraId="4F966BDB">
      <w:pPr>
        <w:pStyle w:val="2"/>
        <w:rPr>
          <w:rFonts w:hint="default"/>
          <w:color w:val="auto"/>
        </w:rPr>
      </w:pPr>
    </w:p>
    <w:p w14:paraId="4DA22B6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4"/>
      <w:bookmarkEnd w:id="197"/>
    </w:p>
    <w:p w14:paraId="5F62C0AA">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9"/>
        <w:tblW w:w="8875" w:type="dxa"/>
        <w:tblInd w:w="0" w:type="dxa"/>
        <w:tblLayout w:type="fixed"/>
        <w:tblCellMar>
          <w:top w:w="0" w:type="dxa"/>
          <w:left w:w="0" w:type="dxa"/>
          <w:bottom w:w="0" w:type="dxa"/>
          <w:right w:w="0" w:type="dxa"/>
        </w:tblCellMar>
      </w:tblPr>
      <w:tblGrid>
        <w:gridCol w:w="2950"/>
        <w:gridCol w:w="5925"/>
      </w:tblGrid>
      <w:tr w14:paraId="44CE84A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82DD9">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EEF4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2C2F4391">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2BCB1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2EBE3">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杂石混合料</w:t>
            </w:r>
          </w:p>
        </w:tc>
      </w:tr>
      <w:tr w14:paraId="34BE114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D3357">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492DE">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20</w:t>
            </w:r>
            <w:r>
              <w:rPr>
                <w:rFonts w:hint="default" w:ascii="Times New Roman" w:hAnsi="Times New Roman" w:cs="Times New Roman"/>
                <w:color w:val="auto"/>
                <w:sz w:val="28"/>
                <w:szCs w:val="28"/>
                <w:highlight w:val="none"/>
              </w:rPr>
              <w:t>万吨</w:t>
            </w:r>
          </w:p>
        </w:tc>
      </w:tr>
      <w:tr w14:paraId="498E0D36">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57A1E">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8F1D7B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05035B13">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4F37FA2D">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1AF177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019D6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6285A4B6">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6A0F75F6">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2AAB2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056EA3A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78BCBC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6CA72E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7274FCC2">
      <w:pPr>
        <w:pStyle w:val="5"/>
        <w:rPr>
          <w:rFonts w:hint="default" w:ascii="Times New Roman" w:hAnsi="Times New Roman" w:eastAsia="华文仿宋" w:cs="Times New Roman"/>
          <w:b/>
          <w:bCs/>
          <w:color w:val="auto"/>
          <w:sz w:val="21"/>
          <w:szCs w:val="21"/>
          <w:highlight w:val="none"/>
          <w:lang w:val="en-US" w:eastAsia="zh-CN"/>
        </w:rPr>
      </w:pPr>
    </w:p>
    <w:p w14:paraId="2258D131">
      <w:pPr>
        <w:pStyle w:val="5"/>
        <w:rPr>
          <w:rFonts w:hint="default" w:ascii="Times New Roman" w:hAnsi="Times New Roman" w:eastAsia="华文仿宋" w:cs="Times New Roman"/>
          <w:b/>
          <w:bCs/>
          <w:color w:val="auto"/>
          <w:sz w:val="21"/>
          <w:szCs w:val="21"/>
          <w:highlight w:val="none"/>
          <w:lang w:val="en-US" w:eastAsia="zh-CN"/>
        </w:rPr>
      </w:pPr>
    </w:p>
    <w:p w14:paraId="32ADB1E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7D307A8D">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2ABB727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9A11413">
      <w:pPr>
        <w:jc w:val="center"/>
        <w:rPr>
          <w:color w:val="auto"/>
        </w:rPr>
      </w:pPr>
      <w:r>
        <w:rPr>
          <w:rFonts w:hint="eastAsia" w:ascii="Times New Roman" w:hAnsi="Times New Roman"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2309B8-09C5-4B8F-8D24-EA18744ADB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C97A392-FB82-43D0-8F70-3D3796453457}"/>
  </w:font>
  <w:font w:name="华文仿宋">
    <w:panose1 w:val="02010600040101010101"/>
    <w:charset w:val="86"/>
    <w:family w:val="auto"/>
    <w:pitch w:val="default"/>
    <w:sig w:usb0="00000287" w:usb1="080F0000" w:usb2="00000000" w:usb3="00000000" w:csb0="0004009F" w:csb1="DFD70000"/>
    <w:embedRegular r:id="rId3" w:fontKey="{CD1069C5-97A5-49E4-B592-ACB1B943B2B7}"/>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B603D1AE-77F4-447C-BDA2-9EEA4468CB74}"/>
  </w:font>
  <w:font w:name="仿宋">
    <w:panose1 w:val="02010609060101010101"/>
    <w:charset w:val="86"/>
    <w:family w:val="auto"/>
    <w:pitch w:val="default"/>
    <w:sig w:usb0="800002BF" w:usb1="38CF7CFA" w:usb2="00000016" w:usb3="00000000" w:csb0="00040001" w:csb1="00000000"/>
    <w:embedRegular r:id="rId5" w:fontKey="{0E1F7404-EEBA-4CF1-B193-79715007BF95}"/>
  </w:font>
  <w:font w:name="方正小标宋简体">
    <w:panose1 w:val="03000509000000000000"/>
    <w:charset w:val="86"/>
    <w:family w:val="auto"/>
    <w:pitch w:val="default"/>
    <w:sig w:usb0="00000001" w:usb1="080E0000" w:usb2="00000000" w:usb3="00000000" w:csb0="00040000" w:csb1="00000000"/>
    <w:embedRegular r:id="rId6" w:fontKey="{41916DC6-D37D-4432-896F-301DAD6BDCDC}"/>
  </w:font>
  <w:font w:name="方正仿宋_GBK">
    <w:panose1 w:val="03000509000000000000"/>
    <w:charset w:val="86"/>
    <w:family w:val="auto"/>
    <w:pitch w:val="default"/>
    <w:sig w:usb0="00000001" w:usb1="080E0000" w:usb2="00000000" w:usb3="00000000" w:csb0="00040000" w:csb1="00000000"/>
    <w:embedRegular r:id="rId7" w:fontKey="{47AF67CD-A222-4B51-8B1C-CFE9C32EDF83}"/>
  </w:font>
  <w:font w:name="仿宋_GB2312">
    <w:panose1 w:val="02010609030101010101"/>
    <w:charset w:val="86"/>
    <w:family w:val="auto"/>
    <w:pitch w:val="default"/>
    <w:sig w:usb0="00000001" w:usb1="080E0000" w:usb2="00000000" w:usb3="00000000" w:csb0="00040000" w:csb1="00000000"/>
    <w:embedRegular r:id="rId8" w:fontKey="{5A07161D-DECE-46E5-A081-D842D81A4969}"/>
  </w:font>
  <w:font w:name="方正仿宋_GB2312">
    <w:panose1 w:val="02000000000000000000"/>
    <w:charset w:val="86"/>
    <w:family w:val="auto"/>
    <w:pitch w:val="default"/>
    <w:sig w:usb0="A00002BF" w:usb1="184F6CFA" w:usb2="00000012" w:usb3="00000000" w:csb0="00040001" w:csb1="00000000"/>
    <w:embedRegular r:id="rId9" w:fontKey="{F1AFB8C8-C601-4522-9E28-37DE3A27D6E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439A">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0AC237CA"/>
    <w:rsid w:val="0C110DCC"/>
    <w:rsid w:val="11E1020D"/>
    <w:rsid w:val="198567EB"/>
    <w:rsid w:val="1AC02084"/>
    <w:rsid w:val="1C0C2B6D"/>
    <w:rsid w:val="1CED046C"/>
    <w:rsid w:val="20324E29"/>
    <w:rsid w:val="23573B7B"/>
    <w:rsid w:val="280C51BE"/>
    <w:rsid w:val="2A710D92"/>
    <w:rsid w:val="31EA34B9"/>
    <w:rsid w:val="3529682E"/>
    <w:rsid w:val="36F75DA9"/>
    <w:rsid w:val="3E2905DD"/>
    <w:rsid w:val="488C2319"/>
    <w:rsid w:val="49733F68"/>
    <w:rsid w:val="4A580C18"/>
    <w:rsid w:val="5BC56E9D"/>
    <w:rsid w:val="604B36ED"/>
    <w:rsid w:val="69021942"/>
    <w:rsid w:val="778A570F"/>
    <w:rsid w:val="7A532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9809</Words>
  <Characters>10198</Characters>
  <Lines>0</Lines>
  <Paragraphs>0</Paragraphs>
  <TotalTime>27</TotalTime>
  <ScaleCrop>false</ScaleCrop>
  <LinksUpToDate>false</LinksUpToDate>
  <CharactersWithSpaces>11024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WPS_1638150397</cp:lastModifiedBy>
  <dcterms:modified xsi:type="dcterms:W3CDTF">2025-05-12T07:58:25Z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0B15C2501A89415BAE6B823602A38F41_13</vt:lpwstr>
  </property>
  <property fmtid="{D5CDD505-2E9C-101B-9397-08002B2CF9AE}" pid="4" name="KSOTemplateDocerSaveRecord">
    <vt:lpwstr>eyJoZGlkIjoiNTY2ZGMwZTBjMGMzZDlhMmQxMTQ0Njk2ZTU1NTVhODIiLCJ1c2VySWQiOiIxMjkyNjgxMjcyIn0=</vt:lpwstr>
  </property>
</Properties>
</file>